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CC6F1" w14:textId="77777777" w:rsidR="008E783A" w:rsidRDefault="00000000">
      <w:pPr>
        <w:spacing w:before="156"/>
        <w:jc w:val="left"/>
        <w:rPr>
          <w:rFonts w:ascii="Times New Roman" w:hAnsi="Times New Roman"/>
          <w:b/>
          <w:bCs/>
          <w:sz w:val="24"/>
          <w:lang w:val="en-GB"/>
        </w:rPr>
      </w:pPr>
      <w:r>
        <w:rPr>
          <w:rFonts w:ascii="Times New Roman" w:hAnsi="Times New Roman"/>
          <w:b/>
          <w:bCs/>
          <w:sz w:val="24"/>
          <w:lang w:val="en-GB"/>
        </w:rPr>
        <w:t>3GPP TSG-RAN WG2 Meeting #130</w:t>
      </w:r>
      <w:r>
        <w:tab/>
      </w:r>
      <w:r>
        <w:tab/>
      </w:r>
      <w:r>
        <w:tab/>
      </w:r>
      <w:r>
        <w:tab/>
      </w:r>
      <w:r>
        <w:tab/>
      </w:r>
      <w:r>
        <w:tab/>
      </w:r>
      <w:r>
        <w:tab/>
      </w:r>
      <w:r>
        <w:tab/>
      </w:r>
      <w:r>
        <w:tab/>
      </w:r>
      <w:r>
        <w:tab/>
      </w:r>
      <w:r>
        <w:rPr>
          <w:rFonts w:ascii="Times New Roman" w:hAnsi="Times New Roman"/>
          <w:b/>
          <w:bCs/>
          <w:sz w:val="24"/>
        </w:rPr>
        <w:t xml:space="preserve">       R2-2503801 </w:t>
      </w:r>
      <w:r>
        <w:rPr>
          <w:rFonts w:ascii="Times New Roman" w:hAnsi="Times New Roman"/>
          <w:b/>
          <w:bCs/>
          <w:sz w:val="24"/>
          <w:lang w:val="en-GB"/>
        </w:rPr>
        <w:t>Malta, MT, May. 19th – 23rd, 2025</w:t>
      </w:r>
    </w:p>
    <w:p w14:paraId="672A6659" w14:textId="77777777" w:rsidR="008E783A" w:rsidRDefault="008E783A">
      <w:pPr>
        <w:spacing w:before="156"/>
        <w:jc w:val="left"/>
        <w:rPr>
          <w:rFonts w:ascii="Times New Roman" w:hAnsi="Times New Roman"/>
          <w:b/>
          <w:bCs/>
          <w:sz w:val="24"/>
          <w:lang w:val="en-GB"/>
        </w:rPr>
      </w:pPr>
    </w:p>
    <w:p w14:paraId="5880CC22" w14:textId="4AEF848A" w:rsidR="008E783A" w:rsidRDefault="00000000">
      <w:pPr>
        <w:snapToGrid w:val="0"/>
        <w:spacing w:before="156"/>
        <w:jc w:val="left"/>
        <w:textAlignment w:val="baseline"/>
        <w:rPr>
          <w:rFonts w:ascii="Times New Roman" w:hAnsi="Times New Roman"/>
          <w:b/>
          <w:bCs/>
          <w:kern w:val="0"/>
          <w:sz w:val="24"/>
        </w:rPr>
      </w:pPr>
      <w:r>
        <w:rPr>
          <w:rFonts w:ascii="Times New Roman" w:hAnsi="Times New Roman"/>
          <w:b/>
          <w:bCs/>
          <w:kern w:val="0"/>
          <w:sz w:val="24"/>
        </w:rPr>
        <w:t>Source</w:t>
      </w:r>
      <w:r>
        <w:rPr>
          <w:rFonts w:ascii="Times New Roman" w:hAnsi="Times New Roman"/>
          <w:b/>
          <w:bCs/>
          <w:kern w:val="0"/>
          <w:sz w:val="24"/>
        </w:rPr>
        <w:tab/>
      </w:r>
      <w:r>
        <w:rPr>
          <w:rFonts w:ascii="Times New Roman" w:hAnsi="Times New Roman"/>
          <w:b/>
          <w:bCs/>
          <w:kern w:val="0"/>
          <w:sz w:val="24"/>
        </w:rPr>
        <w:tab/>
      </w:r>
      <w:r>
        <w:rPr>
          <w:rFonts w:ascii="Times New Roman" w:hAnsi="Times New Roman"/>
          <w:b/>
          <w:bCs/>
          <w:kern w:val="0"/>
          <w:sz w:val="24"/>
        </w:rPr>
        <w:tab/>
      </w:r>
      <w:r>
        <w:rPr>
          <w:rFonts w:ascii="Times New Roman" w:hAnsi="Times New Roman"/>
          <w:b/>
          <w:bCs/>
          <w:kern w:val="0"/>
          <w:sz w:val="24"/>
        </w:rPr>
        <w:tab/>
        <w:t>:</w:t>
      </w:r>
      <w:r w:rsidR="005D42EC">
        <w:rPr>
          <w:rFonts w:ascii="Times New Roman" w:hAnsi="Times New Roman"/>
          <w:b/>
          <w:bCs/>
          <w:kern w:val="0"/>
          <w:sz w:val="24"/>
        </w:rPr>
        <w:t xml:space="preserve"> </w:t>
      </w:r>
      <w:r>
        <w:rPr>
          <w:rFonts w:ascii="Times New Roman" w:hAnsi="Times New Roman"/>
          <w:b/>
          <w:bCs/>
          <w:kern w:val="0"/>
          <w:sz w:val="24"/>
        </w:rPr>
        <w:t>CEWiT</w:t>
      </w:r>
    </w:p>
    <w:p w14:paraId="551B552B" w14:textId="61BC7993" w:rsidR="008E783A" w:rsidRDefault="00000000">
      <w:pPr>
        <w:spacing w:before="156"/>
        <w:jc w:val="left"/>
        <w:rPr>
          <w:rFonts w:ascii="Times New Roman" w:hAnsi="Times New Roman"/>
          <w:b/>
          <w:bCs/>
          <w:sz w:val="24"/>
        </w:rPr>
      </w:pPr>
      <w:r>
        <w:rPr>
          <w:rFonts w:ascii="Times New Roman" w:hAnsi="Times New Roman"/>
          <w:b/>
          <w:bCs/>
          <w:sz w:val="24"/>
        </w:rPr>
        <w:t>Agenda item</w:t>
      </w:r>
      <w:r>
        <w:rPr>
          <w:rFonts w:ascii="Times New Roman" w:hAnsi="Times New Roman"/>
          <w:b/>
          <w:bCs/>
          <w:sz w:val="24"/>
        </w:rPr>
        <w:tab/>
      </w:r>
      <w:r>
        <w:rPr>
          <w:rFonts w:ascii="Times New Roman" w:hAnsi="Times New Roman"/>
          <w:b/>
          <w:bCs/>
          <w:sz w:val="24"/>
        </w:rPr>
        <w:tab/>
        <w:t>:</w:t>
      </w:r>
      <w:r w:rsidR="005D42EC">
        <w:rPr>
          <w:rFonts w:ascii="Times New Roman" w:hAnsi="Times New Roman"/>
          <w:b/>
          <w:bCs/>
          <w:sz w:val="24"/>
        </w:rPr>
        <w:t xml:space="preserve"> </w:t>
      </w:r>
      <w:r>
        <w:rPr>
          <w:rFonts w:ascii="Times New Roman" w:hAnsi="Times New Roman"/>
          <w:b/>
          <w:bCs/>
          <w:sz w:val="24"/>
        </w:rPr>
        <w:t>8.1.2.3</w:t>
      </w:r>
    </w:p>
    <w:p w14:paraId="162C2726" w14:textId="1690D545" w:rsidR="008E783A" w:rsidRDefault="00000000" w:rsidP="005D42EC">
      <w:pPr>
        <w:spacing w:before="156"/>
        <w:ind w:left="2520" w:hanging="2520"/>
        <w:jc w:val="left"/>
        <w:rPr>
          <w:rFonts w:ascii="Times New Roman" w:eastAsia="Arial" w:hAnsi="Times New Roman"/>
          <w:b/>
          <w:bCs/>
          <w:sz w:val="24"/>
        </w:rPr>
      </w:pPr>
      <w:r>
        <w:rPr>
          <w:rFonts w:ascii="Times New Roman" w:hAnsi="Times New Roman"/>
          <w:b/>
          <w:bCs/>
          <w:kern w:val="0"/>
          <w:sz w:val="24"/>
        </w:rPr>
        <w:t>Title</w:t>
      </w:r>
      <w:r w:rsidR="005D42EC">
        <w:rPr>
          <w:rFonts w:ascii="Times New Roman" w:hAnsi="Times New Roman"/>
          <w:b/>
          <w:bCs/>
          <w:kern w:val="0"/>
          <w:sz w:val="24"/>
        </w:rPr>
        <w:tab/>
      </w:r>
      <w:r>
        <w:rPr>
          <w:rFonts w:ascii="Times New Roman" w:hAnsi="Times New Roman"/>
          <w:b/>
          <w:bCs/>
          <w:kern w:val="0"/>
          <w:sz w:val="24"/>
        </w:rPr>
        <w:t>:</w:t>
      </w:r>
      <w:r w:rsidR="005D42EC">
        <w:rPr>
          <w:rFonts w:ascii="Times New Roman" w:hAnsi="Times New Roman"/>
          <w:b/>
          <w:bCs/>
          <w:kern w:val="0"/>
          <w:sz w:val="24"/>
        </w:rPr>
        <w:t xml:space="preserve"> </w:t>
      </w:r>
      <w:r>
        <w:rPr>
          <w:rFonts w:ascii="Times New Roman" w:eastAsia="Arial" w:hAnsi="Times New Roman"/>
          <w:b/>
          <w:bCs/>
          <w:sz w:val="24"/>
        </w:rPr>
        <w:t>Discussion on Functionality-based LCM for Positioning Use Case</w:t>
      </w:r>
    </w:p>
    <w:p w14:paraId="47B77469" w14:textId="3563C6FC" w:rsidR="008E783A" w:rsidRDefault="00000000">
      <w:pPr>
        <w:pBdr>
          <w:bottom w:val="single" w:sz="4" w:space="1" w:color="000000"/>
        </w:pBdr>
        <w:snapToGrid w:val="0"/>
        <w:spacing w:before="156"/>
        <w:jc w:val="left"/>
        <w:textAlignment w:val="baseline"/>
        <w:rPr>
          <w:rFonts w:ascii="Times New Roman" w:hAnsi="Times New Roman"/>
          <w:b/>
          <w:bCs/>
          <w:kern w:val="0"/>
          <w:sz w:val="24"/>
        </w:rPr>
      </w:pPr>
      <w:r>
        <w:rPr>
          <w:rFonts w:ascii="Times New Roman" w:hAnsi="Times New Roman"/>
          <w:b/>
          <w:bCs/>
          <w:kern w:val="0"/>
          <w:sz w:val="24"/>
        </w:rPr>
        <w:t>Document for</w:t>
      </w:r>
      <w:r>
        <w:rPr>
          <w:rFonts w:ascii="Times New Roman" w:hAnsi="Times New Roman"/>
          <w:b/>
          <w:bCs/>
          <w:kern w:val="0"/>
          <w:sz w:val="24"/>
        </w:rPr>
        <w:tab/>
      </w:r>
      <w:r w:rsidR="005D42EC">
        <w:rPr>
          <w:rFonts w:ascii="Times New Roman" w:hAnsi="Times New Roman"/>
          <w:b/>
          <w:bCs/>
          <w:kern w:val="0"/>
          <w:sz w:val="24"/>
        </w:rPr>
        <w:tab/>
        <w:t>: Discussion</w:t>
      </w:r>
      <w:r>
        <w:rPr>
          <w:rFonts w:ascii="Times New Roman" w:hAnsi="Times New Roman"/>
          <w:b/>
          <w:bCs/>
          <w:kern w:val="0"/>
          <w:sz w:val="24"/>
        </w:rPr>
        <w:t xml:space="preserve"> and Decision</w:t>
      </w:r>
    </w:p>
    <w:p w14:paraId="3E7A9F1C" w14:textId="77777777" w:rsidR="008E783A" w:rsidRDefault="7B118AB9" w:rsidP="7B118AB9">
      <w:pPr>
        <w:pStyle w:val="Heading1"/>
        <w:numPr>
          <w:ilvl w:val="0"/>
          <w:numId w:val="2"/>
        </w:numPr>
        <w:ind w:left="0" w:firstLine="0"/>
        <w:rPr>
          <w:rFonts w:ascii="Times New Roman" w:eastAsia="Times New Roman" w:hAnsi="Times New Roman"/>
        </w:rPr>
      </w:pPr>
      <w:r w:rsidRPr="7B118AB9">
        <w:rPr>
          <w:rFonts w:ascii="Times New Roman" w:eastAsia="Times New Roman" w:hAnsi="Times New Roman"/>
        </w:rPr>
        <w:t>Introduction</w:t>
      </w:r>
    </w:p>
    <w:p w14:paraId="7B1D8A06" w14:textId="77777777" w:rsidR="008E783A" w:rsidRDefault="7B118AB9" w:rsidP="7B118AB9">
      <w:pPr>
        <w:spacing w:after="0"/>
        <w:rPr>
          <w:rFonts w:ascii="Times New Roman" w:eastAsia="Times New Roman" w:hAnsi="Times New Roman"/>
        </w:rPr>
      </w:pPr>
      <w:r w:rsidRPr="7B118AB9">
        <w:rPr>
          <w:rFonts w:ascii="Times New Roman" w:eastAsia="Times New Roman" w:hAnsi="Times New Roman"/>
        </w:rPr>
        <w:t xml:space="preserve">In Rel 18 the application of AI/ML techniques to NR air interface has been studied and captured in TR 38.843 [1]. Based on this normative phase is agreed in Rel 19 with </w:t>
      </w:r>
      <w:proofErr w:type="gramStart"/>
      <w:r w:rsidRPr="7B118AB9">
        <w:rPr>
          <w:rFonts w:ascii="Times New Roman" w:eastAsia="Times New Roman" w:hAnsi="Times New Roman"/>
        </w:rPr>
        <w:t>following</w:t>
      </w:r>
      <w:proofErr w:type="gramEnd"/>
      <w:r w:rsidRPr="7B118AB9">
        <w:rPr>
          <w:rFonts w:ascii="Times New Roman" w:eastAsia="Times New Roman" w:hAnsi="Times New Roman"/>
        </w:rPr>
        <w:t xml:space="preserve"> objective.</w:t>
      </w:r>
    </w:p>
    <w:p w14:paraId="0A37501D" w14:textId="77777777" w:rsidR="008E783A" w:rsidRDefault="008E783A" w:rsidP="7B118AB9">
      <w:pPr>
        <w:spacing w:after="0"/>
        <w:rPr>
          <w:rFonts w:ascii="Times New Roman" w:eastAsia="Times New Roman" w:hAnsi="Times New Roman"/>
        </w:rPr>
      </w:pPr>
    </w:p>
    <w:p w14:paraId="3A1BF454" w14:textId="77777777" w:rsidR="008E783A" w:rsidRDefault="7B118AB9" w:rsidP="7B118AB9">
      <w:pPr>
        <w:pBdr>
          <w:top w:val="single" w:sz="4" w:space="1" w:color="000000"/>
        </w:pBdr>
        <w:spacing w:after="0"/>
        <w:rPr>
          <w:rFonts w:ascii="Times New Roman" w:eastAsia="Times New Roman" w:hAnsi="Times New Roman"/>
        </w:rPr>
      </w:pPr>
      <w:r w:rsidRPr="7B118AB9">
        <w:rPr>
          <w:rFonts w:ascii="Times New Roman" w:eastAsia="Times New Roman" w:hAnsi="Times New Roman"/>
        </w:rPr>
        <w:t>Provide specification support for the following aspects:</w:t>
      </w:r>
    </w:p>
    <w:p w14:paraId="504C6134" w14:textId="77777777" w:rsidR="008E783A" w:rsidRDefault="7B118AB9" w:rsidP="7B118AB9">
      <w:pPr>
        <w:widowControl/>
        <w:numPr>
          <w:ilvl w:val="0"/>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AI/ML general framework for one-sided AI/ML models within the realm of what has been studied in the </w:t>
      </w:r>
      <w:proofErr w:type="spellStart"/>
      <w:r w:rsidRPr="7B118AB9">
        <w:rPr>
          <w:rFonts w:ascii="Times New Roman" w:eastAsia="Times New Roman" w:hAnsi="Times New Roman"/>
        </w:rPr>
        <w:t>FS_NR_AIML_Air</w:t>
      </w:r>
      <w:proofErr w:type="spellEnd"/>
      <w:r w:rsidRPr="7B118AB9">
        <w:rPr>
          <w:rFonts w:ascii="Times New Roman" w:eastAsia="Times New Roman" w:hAnsi="Times New Roman"/>
        </w:rPr>
        <w:t xml:space="preserve"> project [RAN2]:</w:t>
      </w:r>
    </w:p>
    <w:p w14:paraId="531BFBAA"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 xml:space="preserve"> and protocol aspects of Life Cycle Management (LCM) enabling functionality and model (if justified) selection, activation, deactivation, switching, fallback</w:t>
      </w:r>
    </w:p>
    <w:p w14:paraId="4AAC1D7C" w14:textId="77777777" w:rsidR="008E783A" w:rsidRDefault="7B118AB9" w:rsidP="7B118AB9">
      <w:pPr>
        <w:widowControl/>
        <w:numPr>
          <w:ilvl w:val="2"/>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Identification related </w:t>
      </w: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 xml:space="preserve"> is part of the above objective </w:t>
      </w:r>
    </w:p>
    <w:p w14:paraId="6E366584"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Necessary </w:t>
      </w: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/mechanism(s) for LCM to facilitate model training, inference, performance monitoring, data collection (except for the purpose of CN/OAM/OTT collection of UE-sided model training data) for both UE-sided and NW-sided models</w:t>
      </w:r>
    </w:p>
    <w:p w14:paraId="31E764AC"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 xml:space="preserve"> mechanism of applicable functionalities/models</w:t>
      </w:r>
    </w:p>
    <w:p w14:paraId="00FC4F60" w14:textId="77777777" w:rsidR="008E783A" w:rsidRDefault="7B118AB9" w:rsidP="7B118AB9">
      <w:pPr>
        <w:widowControl/>
        <w:numPr>
          <w:ilvl w:val="0"/>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 Beam management – DL Tx beam prediction for both UE-sided model and NW-sided model, encompassing [RAN1/RAN2]:</w:t>
      </w:r>
    </w:p>
    <w:p w14:paraId="00951087"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Spatial-domain DL Tx beam prediction for Set A of beams based on measurement results of Set B of beams (“BM-Case1”)</w:t>
      </w:r>
    </w:p>
    <w:p w14:paraId="27FE08AA"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Temporal DL Tx beam prediction for Set A of beams based on the historic measurement results of Set B of beams (“BM-Case2”)</w:t>
      </w:r>
    </w:p>
    <w:p w14:paraId="0FFD90ED"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Specify necessary </w:t>
      </w: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/mechanism(s) to facilitate LCM operations specific to the Beam Management use cases if any</w:t>
      </w:r>
    </w:p>
    <w:p w14:paraId="1B4CC773"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Enabling method(s) to ensure consistency between training and inference regarding NW-side additional conditions (if identified) for inference at UE </w:t>
      </w:r>
    </w:p>
    <w:p w14:paraId="3E971895" w14:textId="77777777" w:rsidR="008E783A" w:rsidRDefault="7B118AB9" w:rsidP="7B118AB9">
      <w:pPr>
        <w:spacing w:after="0"/>
        <w:ind w:left="360" w:firstLine="720"/>
        <w:rPr>
          <w:rFonts w:ascii="Times New Roman" w:eastAsia="Times New Roman" w:hAnsi="Times New Roman"/>
        </w:rPr>
      </w:pPr>
      <w:r w:rsidRPr="7B118AB9">
        <w:rPr>
          <w:rFonts w:ascii="Times New Roman" w:eastAsia="Times New Roman" w:hAnsi="Times New Roman"/>
        </w:rPr>
        <w:t>NOTE: Strive for common framework design to support both BM-Case1 and BM-Case2</w:t>
      </w:r>
    </w:p>
    <w:p w14:paraId="5DAB6C7B" w14:textId="77777777" w:rsidR="008E783A" w:rsidRDefault="008E783A" w:rsidP="7B118AB9">
      <w:pPr>
        <w:spacing w:after="0"/>
        <w:ind w:left="720"/>
        <w:rPr>
          <w:rFonts w:ascii="Times New Roman" w:eastAsia="Times New Roman" w:hAnsi="Times New Roman"/>
        </w:rPr>
      </w:pPr>
    </w:p>
    <w:p w14:paraId="1CB6D8B2" w14:textId="77777777" w:rsidR="008E783A" w:rsidRDefault="7B118AB9" w:rsidP="7B118AB9">
      <w:pPr>
        <w:widowControl/>
        <w:numPr>
          <w:ilvl w:val="0"/>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Positioning accuracy enhancements, encompassing [RAN1/RAN2/RAN3]:</w:t>
      </w:r>
    </w:p>
    <w:p w14:paraId="38E73F11"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Direct AI/ML positioning:</w:t>
      </w:r>
    </w:p>
    <w:p w14:paraId="414AAE5C" w14:textId="77777777" w:rsidR="008E783A" w:rsidRDefault="7B118AB9" w:rsidP="7B118AB9">
      <w:pPr>
        <w:widowControl/>
        <w:numPr>
          <w:ilvl w:val="2"/>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(1</w:t>
      </w:r>
      <w:r w:rsidRPr="7B118AB9">
        <w:rPr>
          <w:rFonts w:ascii="Times New Roman" w:eastAsia="Times New Roman" w:hAnsi="Times New Roman"/>
          <w:vertAlign w:val="superscript"/>
        </w:rPr>
        <w:t>st</w:t>
      </w:r>
      <w:r w:rsidRPr="7B118AB9">
        <w:rPr>
          <w:rFonts w:ascii="Times New Roman" w:eastAsia="Times New Roman" w:hAnsi="Times New Roman"/>
        </w:rPr>
        <w:t xml:space="preserve"> priority) Case 1: UE-based positioning with UE-side model, direct AI/ML positioning</w:t>
      </w:r>
    </w:p>
    <w:p w14:paraId="7D817105" w14:textId="77777777" w:rsidR="008E783A" w:rsidRDefault="7B118AB9" w:rsidP="7B118AB9">
      <w:pPr>
        <w:widowControl/>
        <w:numPr>
          <w:ilvl w:val="2"/>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(2</w:t>
      </w:r>
      <w:r w:rsidRPr="7B118AB9">
        <w:rPr>
          <w:rFonts w:ascii="Times New Roman" w:eastAsia="Times New Roman" w:hAnsi="Times New Roman"/>
          <w:vertAlign w:val="superscript"/>
        </w:rPr>
        <w:t>nd</w:t>
      </w:r>
      <w:r w:rsidRPr="7B118AB9">
        <w:rPr>
          <w:rFonts w:ascii="Times New Roman" w:eastAsia="Times New Roman" w:hAnsi="Times New Roman"/>
        </w:rPr>
        <w:t xml:space="preserve"> priority) Case 2b: UE-assisted/LMF-based positioning with LMF-side model, direct AI/ML positioning</w:t>
      </w:r>
    </w:p>
    <w:p w14:paraId="4DB7DA48" w14:textId="77777777" w:rsidR="008E783A" w:rsidRDefault="7B118AB9" w:rsidP="7B118AB9">
      <w:pPr>
        <w:widowControl/>
        <w:numPr>
          <w:ilvl w:val="2"/>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(1</w:t>
      </w:r>
      <w:r w:rsidRPr="7B118AB9">
        <w:rPr>
          <w:rFonts w:ascii="Times New Roman" w:eastAsia="Times New Roman" w:hAnsi="Times New Roman"/>
          <w:vertAlign w:val="superscript"/>
        </w:rPr>
        <w:t>st</w:t>
      </w:r>
      <w:r w:rsidRPr="7B118AB9">
        <w:rPr>
          <w:rFonts w:ascii="Times New Roman" w:eastAsia="Times New Roman" w:hAnsi="Times New Roman"/>
        </w:rPr>
        <w:t xml:space="preserve"> priority) Case 3b: NG-RAN node assisted positioning with LMF-side model, direct AI/ML positioning</w:t>
      </w:r>
    </w:p>
    <w:p w14:paraId="6A81DC2E"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AI/ML assisted positioning </w:t>
      </w:r>
      <w:r w:rsidR="00000000">
        <w:tab/>
      </w:r>
      <w:r w:rsidR="00000000">
        <w:tab/>
      </w:r>
      <w:r w:rsidRPr="7B118AB9">
        <w:rPr>
          <w:rFonts w:ascii="Times New Roman" w:eastAsia="Times New Roman" w:hAnsi="Times New Roman"/>
        </w:rPr>
        <w:t xml:space="preserve"> </w:t>
      </w:r>
    </w:p>
    <w:p w14:paraId="204DCC5B" w14:textId="77777777" w:rsidR="008E783A" w:rsidRDefault="7B118AB9" w:rsidP="7B118AB9">
      <w:pPr>
        <w:widowControl/>
        <w:numPr>
          <w:ilvl w:val="2"/>
          <w:numId w:val="3"/>
        </w:numPr>
        <w:spacing w:after="0"/>
        <w:jc w:val="left"/>
        <w:textAlignment w:val="baseline"/>
        <w:rPr>
          <w:rFonts w:ascii="Times New Roman" w:eastAsia="Times New Roman" w:hAnsi="Times New Roman"/>
          <w:color w:val="BFBFBF"/>
        </w:rPr>
      </w:pPr>
      <w:r w:rsidRPr="7B118AB9">
        <w:rPr>
          <w:rFonts w:ascii="Times New Roman" w:eastAsia="Times New Roman" w:hAnsi="Times New Roman"/>
        </w:rPr>
        <w:t>(2</w:t>
      </w:r>
      <w:r w:rsidRPr="7B118AB9">
        <w:rPr>
          <w:rFonts w:ascii="Times New Roman" w:eastAsia="Times New Roman" w:hAnsi="Times New Roman"/>
          <w:vertAlign w:val="superscript"/>
        </w:rPr>
        <w:t>nd</w:t>
      </w:r>
      <w:r w:rsidRPr="7B118AB9">
        <w:rPr>
          <w:rFonts w:ascii="Times New Roman" w:eastAsia="Times New Roman" w:hAnsi="Times New Roman"/>
        </w:rPr>
        <w:t xml:space="preserve"> priority) Case 2a: UE-assisted/LMF-based positioning with UE-side model, AI/ML assisted positioning</w:t>
      </w:r>
      <w:r w:rsidR="00000000">
        <w:tab/>
      </w:r>
    </w:p>
    <w:p w14:paraId="58539C31" w14:textId="77777777" w:rsidR="008E783A" w:rsidRDefault="7B118AB9" w:rsidP="7B118AB9">
      <w:pPr>
        <w:widowControl/>
        <w:numPr>
          <w:ilvl w:val="2"/>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(1</w:t>
      </w:r>
      <w:r w:rsidRPr="7B118AB9">
        <w:rPr>
          <w:rFonts w:ascii="Times New Roman" w:eastAsia="Times New Roman" w:hAnsi="Times New Roman"/>
          <w:vertAlign w:val="superscript"/>
        </w:rPr>
        <w:t>st</w:t>
      </w:r>
      <w:r w:rsidRPr="7B118AB9">
        <w:rPr>
          <w:rFonts w:ascii="Times New Roman" w:eastAsia="Times New Roman" w:hAnsi="Times New Roman"/>
        </w:rPr>
        <w:t xml:space="preserve"> priority) Case 3a: NG-RAN node assisted positioning with gNB-side model, AI/ML assisted positioning</w:t>
      </w:r>
    </w:p>
    <w:p w14:paraId="0BB3608B"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Specify necessary measurements, </w:t>
      </w: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/mechanism(s) to facilitate LCM operations specific to the Positioning accuracy enhancements use cases, if any</w:t>
      </w:r>
    </w:p>
    <w:p w14:paraId="431A1F73"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 xml:space="preserve">Investigate and specify the necessary </w:t>
      </w:r>
      <w:proofErr w:type="spellStart"/>
      <w:r w:rsidRPr="7B118AB9">
        <w:rPr>
          <w:rFonts w:ascii="Times New Roman" w:eastAsia="Times New Roman" w:hAnsi="Times New Roman"/>
        </w:rPr>
        <w:t>signalling</w:t>
      </w:r>
      <w:proofErr w:type="spellEnd"/>
      <w:r w:rsidRPr="7B118AB9">
        <w:rPr>
          <w:rFonts w:ascii="Times New Roman" w:eastAsia="Times New Roman" w:hAnsi="Times New Roman"/>
        </w:rPr>
        <w:t xml:space="preserve"> of necessary measurement enhancements (if any)</w:t>
      </w:r>
    </w:p>
    <w:p w14:paraId="462B6C89" w14:textId="77777777" w:rsidR="008E783A" w:rsidRDefault="7B118AB9" w:rsidP="7B118AB9">
      <w:pPr>
        <w:widowControl/>
        <w:numPr>
          <w:ilvl w:val="1"/>
          <w:numId w:val="3"/>
        </w:numPr>
        <w:spacing w:after="0"/>
        <w:jc w:val="left"/>
        <w:textAlignment w:val="baseline"/>
        <w:rPr>
          <w:rFonts w:ascii="Times New Roman" w:eastAsia="Times New Roman" w:hAnsi="Times New Roman"/>
        </w:rPr>
      </w:pPr>
      <w:r w:rsidRPr="7B118AB9">
        <w:rPr>
          <w:rFonts w:ascii="Times New Roman" w:eastAsia="Times New Roman" w:hAnsi="Times New Roman"/>
        </w:rPr>
        <w:t>Enabling method(s) to ensure consistency between training and inference regarding NW-side additional conditions (if identified) for inference at UE for relevant positioning sub use cases</w:t>
      </w:r>
    </w:p>
    <w:p w14:paraId="57F156B1" w14:textId="77777777" w:rsidR="008E783A" w:rsidRDefault="7B118AB9" w:rsidP="7B118AB9">
      <w:pPr>
        <w:pBdr>
          <w:top w:val="single" w:sz="4" w:space="1" w:color="000000"/>
        </w:pBdr>
        <w:rPr>
          <w:rFonts w:ascii="Times New Roman" w:eastAsia="Times New Roman" w:hAnsi="Times New Roman"/>
        </w:rPr>
      </w:pPr>
      <w:r w:rsidRPr="7B118AB9">
        <w:rPr>
          <w:rFonts w:ascii="Times New Roman" w:eastAsia="Times New Roman" w:hAnsi="Times New Roman"/>
        </w:rPr>
        <w:t>In this contribution, LCM-related aspects of UE-sided models for positioning use cases are proposed to continue the discussion in RAN 2.</w:t>
      </w:r>
    </w:p>
    <w:p w14:paraId="4AFE23A4" w14:textId="77777777" w:rsidR="008E783A" w:rsidRDefault="7B118AB9" w:rsidP="7B118AB9">
      <w:pPr>
        <w:pStyle w:val="Heading1"/>
        <w:widowControl/>
        <w:numPr>
          <w:ilvl w:val="0"/>
          <w:numId w:val="2"/>
        </w:numPr>
        <w:spacing w:before="0" w:after="120" w:line="240" w:lineRule="auto"/>
        <w:ind w:left="0" w:firstLine="0"/>
        <w:rPr>
          <w:rFonts w:ascii="Times New Roman" w:eastAsia="Times New Roman" w:hAnsi="Times New Roman"/>
        </w:rPr>
      </w:pPr>
      <w:r w:rsidRPr="7B118AB9">
        <w:rPr>
          <w:rFonts w:ascii="Times New Roman" w:eastAsia="Times New Roman" w:hAnsi="Times New Roman"/>
        </w:rPr>
        <w:t>Discussion</w:t>
      </w:r>
    </w:p>
    <w:p w14:paraId="1CB08332" w14:textId="78F2F7A7" w:rsidR="008E783A" w:rsidRDefault="6709AD99" w:rsidP="7B118AB9">
      <w:pPr>
        <w:widowControl/>
        <w:rPr>
          <w:rFonts w:ascii="Times New Roman" w:eastAsia="Times New Roman" w:hAnsi="Times New Roman"/>
          <w:sz w:val="22"/>
          <w:szCs w:val="22"/>
        </w:rPr>
      </w:pPr>
      <w:r w:rsidRPr="7B118AB9">
        <w:rPr>
          <w:rFonts w:ascii="Times New Roman" w:eastAsia="Times New Roman" w:hAnsi="Times New Roman"/>
          <w:sz w:val="22"/>
          <w:szCs w:val="22"/>
        </w:rPr>
        <w:t>The following agreements were made during RAN2#125bis, RAN2#126, RAN2#127, RAN2#127bis, RAN2#128, RAN2#129, and RAN2#129bis meetings on the LCM for the positioning use case.</w:t>
      </w:r>
    </w:p>
    <w:p w14:paraId="02EB378F" w14:textId="77777777" w:rsidR="008E783A" w:rsidRDefault="008E783A" w:rsidP="7B118AB9">
      <w:pPr>
        <w:widowControl/>
        <w:rPr>
          <w:rFonts w:ascii="Times New Roman" w:eastAsia="Times New Roman" w:hAnsi="Times New Roman"/>
          <w:sz w:val="22"/>
          <w:szCs w:val="22"/>
        </w:rPr>
      </w:pPr>
    </w:p>
    <w:p w14:paraId="5A2EA56F"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RAN2#125bis [2]</w:t>
      </w:r>
    </w:p>
    <w:p w14:paraId="23C37349"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w:t>
      </w:r>
    </w:p>
    <w:p w14:paraId="3ADC5F08"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For POS, RAN2 assumes gNB or LMF could perform performance monitoring for case 3a and LMF is responsible for the performance monitoring for case 3b and wait for any further inputs from other WGs.</w:t>
      </w:r>
    </w:p>
    <w:p w14:paraId="1587FC36"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For POS, RAN2 assumes that </w:t>
      </w:r>
      <w:proofErr w:type="spellStart"/>
      <w:r w:rsidRPr="7B118AB9">
        <w:rPr>
          <w:rFonts w:ascii="Times New Roman" w:eastAsia="Times New Roman" w:hAnsi="Times New Roman"/>
          <w:sz w:val="22"/>
          <w:szCs w:val="22"/>
        </w:rPr>
        <w:t>NRPPa</w:t>
      </w:r>
      <w:proofErr w:type="spellEnd"/>
      <w:r w:rsidRPr="7B118AB9">
        <w:rPr>
          <w:rFonts w:ascii="Times New Roman" w:eastAsia="Times New Roman" w:hAnsi="Times New Roman"/>
          <w:sz w:val="22"/>
          <w:szCs w:val="22"/>
        </w:rPr>
        <w:t xml:space="preserve"> is used for the </w:t>
      </w:r>
      <w:proofErr w:type="spellStart"/>
      <w:r w:rsidRPr="7B118AB9">
        <w:rPr>
          <w:rFonts w:ascii="Times New Roman" w:eastAsia="Times New Roman" w:hAnsi="Times New Roman"/>
          <w:sz w:val="22"/>
          <w:szCs w:val="22"/>
        </w:rPr>
        <w:t>signalling</w:t>
      </w:r>
      <w:proofErr w:type="spellEnd"/>
      <w:r w:rsidRPr="7B118AB9">
        <w:rPr>
          <w:rFonts w:ascii="Times New Roman" w:eastAsia="Times New Roman" w:hAnsi="Times New Roman"/>
          <w:sz w:val="22"/>
          <w:szCs w:val="22"/>
        </w:rPr>
        <w:t xml:space="preserve"> between gNB and LMF for case 3a and 3b and the detailed </w:t>
      </w:r>
      <w:proofErr w:type="spellStart"/>
      <w:r w:rsidRPr="7B118AB9">
        <w:rPr>
          <w:rFonts w:ascii="Times New Roman" w:eastAsia="Times New Roman" w:hAnsi="Times New Roman"/>
          <w:sz w:val="22"/>
          <w:szCs w:val="22"/>
        </w:rPr>
        <w:t>signalling</w:t>
      </w:r>
      <w:proofErr w:type="spellEnd"/>
      <w:r w:rsidRPr="7B118AB9">
        <w:rPr>
          <w:rFonts w:ascii="Times New Roman" w:eastAsia="Times New Roman" w:hAnsi="Times New Roman"/>
          <w:sz w:val="22"/>
          <w:szCs w:val="22"/>
        </w:rPr>
        <w:t xml:space="preserve"> design is up to RAN3.</w:t>
      </w:r>
    </w:p>
    <w:p w14:paraId="02C7B6AA"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Support proactive reporting of UE-sided applicable functionality, e.g., the UE reports its applicable AI/ML functionalities via UAI message/LPP message.</w:t>
      </w:r>
    </w:p>
    <w:p w14:paraId="7E02FDC6"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lastRenderedPageBreak/>
        <w:t>Support reactive reporting of UE-sided applicable functionality. The NW configures AI/ML functionalities via RRC/LPP message. FFS what the configuration contains. FFS how to report applicable functionality and what is applicable functionality.</w:t>
      </w:r>
    </w:p>
    <w:p w14:paraId="5D1A6276"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FFS how the two approaches will be specified and whether we can combine them into one procedure. FFS how to report applicable functionality, what is applicable functionality, how the UE determines which function is applicable or not (if it is needed).</w:t>
      </w:r>
    </w:p>
    <w:p w14:paraId="2D0AF8D6"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RAN2#126 [3]</w:t>
      </w:r>
    </w:p>
    <w:p w14:paraId="34D2A56E"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 for NW-side model</w:t>
      </w:r>
    </w:p>
    <w:p w14:paraId="61B48DC4"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RAN2 to await RAN1 progress to determine need for any specification work on AI/ML positioning Case 3a and Case 3b.</w:t>
      </w:r>
    </w:p>
    <w:p w14:paraId="0F16A394"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 xml:space="preserve">Agreements for </w:t>
      </w:r>
      <w:proofErr w:type="gramStart"/>
      <w:r w:rsidRPr="7B118AB9">
        <w:rPr>
          <w:rFonts w:ascii="Times New Roman" w:eastAsia="Times New Roman" w:hAnsi="Times New Roman"/>
          <w:b/>
          <w:bCs/>
          <w:sz w:val="22"/>
          <w:szCs w:val="22"/>
        </w:rPr>
        <w:t>UE</w:t>
      </w:r>
      <w:proofErr w:type="gramEnd"/>
      <w:r w:rsidRPr="7B118AB9">
        <w:rPr>
          <w:rFonts w:ascii="Times New Roman" w:eastAsia="Times New Roman" w:hAnsi="Times New Roman"/>
          <w:b/>
          <w:bCs/>
          <w:sz w:val="22"/>
          <w:szCs w:val="22"/>
        </w:rPr>
        <w:t>-side model</w:t>
      </w:r>
    </w:p>
    <w:p w14:paraId="3D7E46C9"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sz w:val="22"/>
          <w:szCs w:val="22"/>
        </w:rPr>
        <w:t>The LPP Capability Transfer procedures (</w:t>
      </w:r>
      <w:proofErr w:type="spellStart"/>
      <w:r w:rsidRPr="7B118AB9">
        <w:rPr>
          <w:rFonts w:ascii="Times New Roman" w:eastAsia="Times New Roman" w:hAnsi="Times New Roman"/>
          <w:sz w:val="22"/>
          <w:szCs w:val="22"/>
        </w:rPr>
        <w:t>RequestCapabilities</w:t>
      </w:r>
      <w:proofErr w:type="spellEnd"/>
      <w:r w:rsidRPr="7B118AB9">
        <w:rPr>
          <w:rFonts w:ascii="Times New Roman" w:eastAsia="Times New Roman" w:hAnsi="Times New Roman"/>
          <w:sz w:val="22"/>
          <w:szCs w:val="22"/>
        </w:rPr>
        <w:t>/</w:t>
      </w:r>
      <w:proofErr w:type="spellStart"/>
      <w:r w:rsidRPr="7B118AB9">
        <w:rPr>
          <w:rFonts w:ascii="Times New Roman" w:eastAsia="Times New Roman" w:hAnsi="Times New Roman"/>
          <w:sz w:val="22"/>
          <w:szCs w:val="22"/>
        </w:rPr>
        <w:t>ProvideCapabilities</w:t>
      </w:r>
      <w:proofErr w:type="spellEnd"/>
      <w:r w:rsidRPr="7B118AB9">
        <w:rPr>
          <w:rFonts w:ascii="Times New Roman" w:eastAsia="Times New Roman" w:hAnsi="Times New Roman"/>
          <w:sz w:val="22"/>
          <w:szCs w:val="22"/>
        </w:rPr>
        <w:t xml:space="preserve"> messages) are used to indicate supported AI/ML positioning capabilities. FFS how to handle dynamic capabilities, depending on further RAN1 progress and </w:t>
      </w:r>
      <w:r w:rsidR="00000000">
        <w:tab/>
      </w:r>
      <w:r w:rsidRPr="7B118AB9">
        <w:rPr>
          <w:rFonts w:ascii="Times New Roman" w:eastAsia="Times New Roman" w:hAnsi="Times New Roman"/>
          <w:sz w:val="22"/>
          <w:szCs w:val="22"/>
        </w:rPr>
        <w:t>understanding of the functionality.</w:t>
      </w:r>
      <w:r w:rsidRPr="7B118AB9">
        <w:rPr>
          <w:rFonts w:ascii="Times New Roman" w:eastAsia="Times New Roman" w:hAnsi="Times New Roman"/>
          <w:b/>
          <w:bCs/>
          <w:sz w:val="22"/>
          <w:szCs w:val="22"/>
        </w:rPr>
        <w:t xml:space="preserve"> </w:t>
      </w:r>
      <w:r w:rsidR="00000000">
        <w:tab/>
      </w:r>
    </w:p>
    <w:p w14:paraId="67279EEB"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Wait for RAN1 for associate ID discussion.</w:t>
      </w:r>
    </w:p>
    <w:p w14:paraId="6BE207F5" w14:textId="77777777" w:rsidR="008E783A" w:rsidRDefault="7B118AB9" w:rsidP="7B118AB9">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2"/>
          <w:szCs w:val="22"/>
        </w:rPr>
      </w:pPr>
      <w:r w:rsidRPr="7B118AB9">
        <w:rPr>
          <w:rFonts w:ascii="Times New Roman" w:eastAsia="Times New Roman" w:hAnsi="Times New Roman"/>
          <w:sz w:val="22"/>
          <w:szCs w:val="22"/>
        </w:rPr>
        <w:t>At least for Case 1, existing LPP procedures related to Location Information Transfer (</w:t>
      </w:r>
      <w:proofErr w:type="spellStart"/>
      <w:r w:rsidRPr="7B118AB9">
        <w:rPr>
          <w:rFonts w:ascii="Times New Roman" w:eastAsia="Times New Roman" w:hAnsi="Times New Roman"/>
          <w:sz w:val="22"/>
          <w:szCs w:val="22"/>
        </w:rPr>
        <w:t>RequestLocationInformation</w:t>
      </w:r>
      <w:proofErr w:type="spellEnd"/>
      <w:r w:rsidRPr="7B118AB9">
        <w:rPr>
          <w:rFonts w:ascii="Times New Roman" w:eastAsia="Times New Roman" w:hAnsi="Times New Roman"/>
          <w:sz w:val="22"/>
          <w:szCs w:val="22"/>
        </w:rPr>
        <w:t>/</w:t>
      </w:r>
      <w:proofErr w:type="spellStart"/>
      <w:r w:rsidRPr="7B118AB9">
        <w:rPr>
          <w:rFonts w:ascii="Times New Roman" w:eastAsia="Times New Roman" w:hAnsi="Times New Roman"/>
          <w:sz w:val="22"/>
          <w:szCs w:val="22"/>
        </w:rPr>
        <w:t>ProvideLocationInformation</w:t>
      </w:r>
      <w:proofErr w:type="spellEnd"/>
      <w:r w:rsidRPr="7B118AB9">
        <w:rPr>
          <w:rFonts w:ascii="Times New Roman" w:eastAsia="Times New Roman" w:hAnsi="Times New Roman"/>
          <w:sz w:val="22"/>
          <w:szCs w:val="22"/>
        </w:rPr>
        <w:t xml:space="preserve"> messages) are used for providing the results of the UE sided model inference operation. FFS further details on signaling enhancements.</w:t>
      </w:r>
    </w:p>
    <w:p w14:paraId="2FE21A32"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RAN2#127 [4]</w:t>
      </w:r>
    </w:p>
    <w:p w14:paraId="6C416336"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 on definitions</w:t>
      </w:r>
    </w:p>
    <w:p w14:paraId="3CA8DD57"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Supported functionalities refer to functionalities that UE can </w:t>
      </w:r>
      <w:r w:rsidR="00000000">
        <w:tab/>
      </w:r>
      <w:r w:rsidRPr="7B118AB9">
        <w:rPr>
          <w:rFonts w:ascii="Times New Roman" w:eastAsia="Times New Roman" w:hAnsi="Times New Roman"/>
          <w:sz w:val="22"/>
          <w:szCs w:val="22"/>
        </w:rPr>
        <w:t xml:space="preserve">indicate by using UE capability information (via RRC/LPP </w:t>
      </w:r>
      <w:proofErr w:type="spellStart"/>
      <w:r w:rsidRPr="7B118AB9">
        <w:rPr>
          <w:rFonts w:ascii="Times New Roman" w:eastAsia="Times New Roman" w:hAnsi="Times New Roman"/>
          <w:sz w:val="22"/>
          <w:szCs w:val="22"/>
        </w:rPr>
        <w:t>signalling</w:t>
      </w:r>
      <w:proofErr w:type="spellEnd"/>
      <w:r w:rsidRPr="7B118AB9">
        <w:rPr>
          <w:rFonts w:ascii="Times New Roman" w:eastAsia="Times New Roman" w:hAnsi="Times New Roman"/>
          <w:sz w:val="22"/>
          <w:szCs w:val="22"/>
        </w:rPr>
        <w:t>).</w:t>
      </w:r>
    </w:p>
    <w:p w14:paraId="2EFB6896"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Applicable functionalities refer to functionalities that the UE is ready to apply for inference.</w:t>
      </w:r>
    </w:p>
    <w:p w14:paraId="143FAAF5"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Activated functionalities refers to functionalities already enabled for performing inference.</w:t>
      </w:r>
    </w:p>
    <w:p w14:paraId="055EBE9B"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RAN2#127bis [5]</w:t>
      </w:r>
    </w:p>
    <w:p w14:paraId="3589DCE1"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w:t>
      </w:r>
    </w:p>
    <w:p w14:paraId="762DE0B7"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The following procedures for LCM for UE sided model for AI positioning case 1 is the baseline:</w:t>
      </w:r>
    </w:p>
    <w:p w14:paraId="5D838949"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Step 1: LMF may request the UE to report the supported functionalities at the UE side by LPP request capabilities message.</w:t>
      </w:r>
    </w:p>
    <w:p w14:paraId="33735022"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lastRenderedPageBreak/>
        <w:t>Step 2: UE sends LPP provide capabilities message to LMF with the supported functionalities at the UE side.</w:t>
      </w:r>
    </w:p>
    <w:p w14:paraId="36A790BE"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Step 3: LMF sends the LPP </w:t>
      </w:r>
      <w:proofErr w:type="gramStart"/>
      <w:r w:rsidRPr="7B118AB9">
        <w:rPr>
          <w:rFonts w:ascii="Times New Roman" w:eastAsia="Times New Roman" w:hAnsi="Times New Roman"/>
          <w:sz w:val="22"/>
          <w:szCs w:val="22"/>
        </w:rPr>
        <w:t>provide assistance</w:t>
      </w:r>
      <w:proofErr w:type="gramEnd"/>
      <w:r w:rsidRPr="7B118AB9">
        <w:rPr>
          <w:rFonts w:ascii="Times New Roman" w:eastAsia="Times New Roman" w:hAnsi="Times New Roman"/>
          <w:sz w:val="22"/>
          <w:szCs w:val="22"/>
        </w:rPr>
        <w:t xml:space="preserve"> data message (which may contain network side additional condition).</w:t>
      </w:r>
    </w:p>
    <w:p w14:paraId="1BCB38F5"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Step 4: UE reports the applicable functionality to the LMF by the LPP provide capabilities message.</w:t>
      </w:r>
    </w:p>
    <w:p w14:paraId="464B57B8"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Step 5: The LMF requests the inferred location information using the LPP request location information message.</w:t>
      </w:r>
    </w:p>
    <w:p w14:paraId="1F5FCC9C"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Step 6: UE reports the inferred location using LPP provide location information message.</w:t>
      </w:r>
    </w:p>
    <w:p w14:paraId="6A0F5938"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Whether the inference configuration is provided in step 3 or/and step 5 is FFS (to be revised based on RAN1 progress).</w:t>
      </w:r>
    </w:p>
    <w:p w14:paraId="205D0965"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Whether network side additional condition is needed and what it contains is FFS (to be revised based on RAN1 progress).</w:t>
      </w:r>
    </w:p>
    <w:p w14:paraId="2A37C4B4"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RAN2#128 [6]</w:t>
      </w:r>
    </w:p>
    <w:p w14:paraId="14F193B7"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w:t>
      </w:r>
    </w:p>
    <w:p w14:paraId="5DA3BD59"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For POS Case 1, RAN2 confirm that the existing unsolicited UE capability report mechanism in LPP can support UE to report the applicable functionality in both “proactive” and “reactive” as a baseline.</w:t>
      </w:r>
    </w:p>
    <w:p w14:paraId="74767799" w14:textId="4DBD4E7D"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Proactive case: When the applicability </w:t>
      </w:r>
      <w:r w:rsidR="005D42EC" w:rsidRPr="7B118AB9">
        <w:rPr>
          <w:rFonts w:ascii="Times New Roman" w:eastAsia="Times New Roman" w:hAnsi="Times New Roman"/>
          <w:sz w:val="22"/>
          <w:szCs w:val="22"/>
        </w:rPr>
        <w:t>changes</w:t>
      </w:r>
      <w:r w:rsidRPr="7B118AB9">
        <w:rPr>
          <w:rFonts w:ascii="Times New Roman" w:eastAsia="Times New Roman" w:hAnsi="Times New Roman"/>
          <w:sz w:val="22"/>
          <w:szCs w:val="22"/>
        </w:rPr>
        <w:t xml:space="preserve">, UE can send an unsolicited LPP </w:t>
      </w:r>
      <w:proofErr w:type="spellStart"/>
      <w:r w:rsidRPr="7B118AB9">
        <w:rPr>
          <w:rFonts w:ascii="Times New Roman" w:eastAsia="Times New Roman" w:hAnsi="Times New Roman"/>
          <w:sz w:val="22"/>
          <w:szCs w:val="22"/>
        </w:rPr>
        <w:t>ProvideCapabilities</w:t>
      </w:r>
      <w:proofErr w:type="spellEnd"/>
      <w:r w:rsidRPr="7B118AB9">
        <w:rPr>
          <w:rFonts w:ascii="Times New Roman" w:eastAsia="Times New Roman" w:hAnsi="Times New Roman"/>
          <w:sz w:val="22"/>
          <w:szCs w:val="22"/>
        </w:rPr>
        <w:t xml:space="preserve"> message to LMF.</w:t>
      </w:r>
    </w:p>
    <w:p w14:paraId="0AC61441"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Reactive case: If the applicability changes based on the configuration in LPP </w:t>
      </w:r>
      <w:proofErr w:type="spellStart"/>
      <w:r w:rsidRPr="7B118AB9">
        <w:rPr>
          <w:rFonts w:ascii="Times New Roman" w:eastAsia="Times New Roman" w:hAnsi="Times New Roman"/>
          <w:sz w:val="22"/>
          <w:szCs w:val="22"/>
        </w:rPr>
        <w:t>ProvideAssistanceData</w:t>
      </w:r>
      <w:proofErr w:type="spellEnd"/>
      <w:r w:rsidRPr="7B118AB9">
        <w:rPr>
          <w:rFonts w:ascii="Times New Roman" w:eastAsia="Times New Roman" w:hAnsi="Times New Roman"/>
          <w:sz w:val="22"/>
          <w:szCs w:val="22"/>
        </w:rPr>
        <w:t xml:space="preserve"> message in step 3, UE can send an unsolicited LPP </w:t>
      </w:r>
      <w:proofErr w:type="spellStart"/>
      <w:r w:rsidRPr="7B118AB9">
        <w:rPr>
          <w:rFonts w:ascii="Times New Roman" w:eastAsia="Times New Roman" w:hAnsi="Times New Roman"/>
          <w:sz w:val="22"/>
          <w:szCs w:val="22"/>
        </w:rPr>
        <w:t>ProvideCapabilities</w:t>
      </w:r>
      <w:proofErr w:type="spellEnd"/>
      <w:r w:rsidRPr="7B118AB9">
        <w:rPr>
          <w:rFonts w:ascii="Times New Roman" w:eastAsia="Times New Roman" w:hAnsi="Times New Roman"/>
          <w:sz w:val="22"/>
          <w:szCs w:val="22"/>
        </w:rPr>
        <w:t xml:space="preserve"> message to LMF. Configuration details are FFS.</w:t>
      </w:r>
    </w:p>
    <w:p w14:paraId="6A26CC4D" w14:textId="706728F9"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As a baseline, If the AIML based positioning method becomes non-applicable when LMF requests UE location estimation, UE cannot perform the AIML based </w:t>
      </w:r>
      <w:proofErr w:type="gramStart"/>
      <w:r w:rsidRPr="7B118AB9">
        <w:rPr>
          <w:rFonts w:ascii="Times New Roman" w:eastAsia="Times New Roman" w:hAnsi="Times New Roman"/>
          <w:sz w:val="22"/>
          <w:szCs w:val="22"/>
        </w:rPr>
        <w:t>positioning,</w:t>
      </w:r>
      <w:r w:rsidR="005D42EC">
        <w:rPr>
          <w:rFonts w:ascii="Times New Roman" w:eastAsia="Times New Roman" w:hAnsi="Times New Roman"/>
          <w:sz w:val="22"/>
          <w:szCs w:val="22"/>
        </w:rPr>
        <w:t xml:space="preserve"> </w:t>
      </w:r>
      <w:r w:rsidRPr="7B118AB9">
        <w:rPr>
          <w:rFonts w:ascii="Times New Roman" w:eastAsia="Times New Roman" w:hAnsi="Times New Roman"/>
          <w:sz w:val="22"/>
          <w:szCs w:val="22"/>
        </w:rPr>
        <w:t>and</w:t>
      </w:r>
      <w:proofErr w:type="gramEnd"/>
      <w:r w:rsidRPr="7B118AB9">
        <w:rPr>
          <w:rFonts w:ascii="Times New Roman" w:eastAsia="Times New Roman" w:hAnsi="Times New Roman"/>
          <w:sz w:val="22"/>
          <w:szCs w:val="22"/>
        </w:rPr>
        <w:t xml:space="preserve"> reply with LPP </w:t>
      </w:r>
      <w:proofErr w:type="spellStart"/>
      <w:r w:rsidRPr="7B118AB9">
        <w:rPr>
          <w:rFonts w:ascii="Times New Roman" w:eastAsia="Times New Roman" w:hAnsi="Times New Roman"/>
          <w:sz w:val="22"/>
          <w:szCs w:val="22"/>
        </w:rPr>
        <w:t>Providelocationinformation</w:t>
      </w:r>
      <w:proofErr w:type="spellEnd"/>
      <w:r w:rsidRPr="7B118AB9">
        <w:rPr>
          <w:rFonts w:ascii="Times New Roman" w:eastAsia="Times New Roman" w:hAnsi="Times New Roman"/>
          <w:sz w:val="22"/>
          <w:szCs w:val="22"/>
        </w:rPr>
        <w:t xml:space="preserve"> message with error cause.  FFS if other fallback options are considered.</w:t>
      </w:r>
    </w:p>
    <w:p w14:paraId="03D01A0E"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RAN2#129 [7]</w:t>
      </w:r>
    </w:p>
    <w:p w14:paraId="7F14624D" w14:textId="77777777" w:rsidR="008E783A" w:rsidRDefault="7B118AB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w:t>
      </w:r>
    </w:p>
    <w:p w14:paraId="6A62B5F8" w14:textId="47BF0D44" w:rsidR="008E783A" w:rsidRDefault="6709AD9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1</w:t>
      </w:r>
      <w:r w:rsidR="78E1F67E" w:rsidRPr="7B118AB9">
        <w:rPr>
          <w:rFonts w:ascii="Times New Roman" w:eastAsia="Times New Roman" w:hAnsi="Times New Roman"/>
          <w:sz w:val="22"/>
          <w:szCs w:val="22"/>
        </w:rPr>
        <w:t>.</w:t>
      </w:r>
      <w:r w:rsidRPr="7B118AB9">
        <w:rPr>
          <w:rFonts w:ascii="Times New Roman" w:eastAsia="Times New Roman" w:hAnsi="Times New Roman"/>
          <w:sz w:val="22"/>
          <w:szCs w:val="22"/>
        </w:rPr>
        <w:t xml:space="preserve"> Introduce AI/ML positioning Case 1 as a new positioning method.</w:t>
      </w:r>
    </w:p>
    <w:p w14:paraId="528890CE" w14:textId="266F6AB2" w:rsidR="008E783A" w:rsidRDefault="6709AD9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2</w:t>
      </w:r>
      <w:r w:rsidR="3CE2F844" w:rsidRPr="7B118AB9">
        <w:rPr>
          <w:rFonts w:ascii="Times New Roman" w:eastAsia="Times New Roman" w:hAnsi="Times New Roman"/>
          <w:sz w:val="22"/>
          <w:szCs w:val="22"/>
        </w:rPr>
        <w:t xml:space="preserve">. </w:t>
      </w:r>
      <w:r w:rsidRPr="7B118AB9">
        <w:rPr>
          <w:rFonts w:ascii="Times New Roman" w:eastAsia="Times New Roman" w:hAnsi="Times New Roman"/>
          <w:sz w:val="22"/>
          <w:szCs w:val="22"/>
        </w:rPr>
        <w:t>Existing LPP procedures related to Location Information Transfer (</w:t>
      </w:r>
      <w:proofErr w:type="spellStart"/>
      <w:r w:rsidRPr="7B118AB9">
        <w:rPr>
          <w:rFonts w:ascii="Times New Roman" w:eastAsia="Times New Roman" w:hAnsi="Times New Roman"/>
          <w:sz w:val="22"/>
          <w:szCs w:val="22"/>
        </w:rPr>
        <w:t>RequestLocationInformation</w:t>
      </w:r>
      <w:proofErr w:type="spellEnd"/>
      <w:r w:rsidRPr="7B118AB9">
        <w:rPr>
          <w:rFonts w:ascii="Times New Roman" w:eastAsia="Times New Roman" w:hAnsi="Times New Roman"/>
          <w:sz w:val="22"/>
          <w:szCs w:val="22"/>
        </w:rPr>
        <w:t xml:space="preserve">/ </w:t>
      </w:r>
      <w:proofErr w:type="spellStart"/>
      <w:r w:rsidRPr="7B118AB9">
        <w:rPr>
          <w:rFonts w:ascii="Times New Roman" w:eastAsia="Times New Roman" w:hAnsi="Times New Roman"/>
          <w:sz w:val="22"/>
          <w:szCs w:val="22"/>
        </w:rPr>
        <w:t>ProvideLocationInformation</w:t>
      </w:r>
      <w:proofErr w:type="spellEnd"/>
      <w:r w:rsidRPr="7B118AB9">
        <w:rPr>
          <w:rFonts w:ascii="Times New Roman" w:eastAsia="Times New Roman" w:hAnsi="Times New Roman"/>
          <w:sz w:val="22"/>
          <w:szCs w:val="22"/>
        </w:rPr>
        <w:t xml:space="preserve"> messages) are used for providing and requesting the results of the UE sided model inference operation. The detail stage 3 message </w:t>
      </w:r>
      <w:proofErr w:type="spellStart"/>
      <w:r w:rsidRPr="7B118AB9">
        <w:rPr>
          <w:rFonts w:ascii="Times New Roman" w:eastAsia="Times New Roman" w:hAnsi="Times New Roman"/>
          <w:sz w:val="22"/>
          <w:szCs w:val="22"/>
        </w:rPr>
        <w:t>extention</w:t>
      </w:r>
      <w:proofErr w:type="spellEnd"/>
      <w:r w:rsidRPr="7B118AB9">
        <w:rPr>
          <w:rFonts w:ascii="Times New Roman" w:eastAsia="Times New Roman" w:hAnsi="Times New Roman"/>
          <w:sz w:val="22"/>
          <w:szCs w:val="22"/>
        </w:rPr>
        <w:t xml:space="preserve"> can be </w:t>
      </w:r>
      <w:proofErr w:type="spellStart"/>
      <w:r w:rsidRPr="7B118AB9">
        <w:rPr>
          <w:rFonts w:ascii="Times New Roman" w:eastAsia="Times New Roman" w:hAnsi="Times New Roman"/>
          <w:sz w:val="22"/>
          <w:szCs w:val="22"/>
        </w:rPr>
        <w:t>disucssed</w:t>
      </w:r>
      <w:proofErr w:type="spellEnd"/>
      <w:r w:rsidRPr="7B118AB9">
        <w:rPr>
          <w:rFonts w:ascii="Times New Roman" w:eastAsia="Times New Roman" w:hAnsi="Times New Roman"/>
          <w:sz w:val="22"/>
          <w:szCs w:val="22"/>
        </w:rPr>
        <w:t xml:space="preserve"> while drafting </w:t>
      </w:r>
      <w:r w:rsidR="005D42EC" w:rsidRPr="7B118AB9">
        <w:rPr>
          <w:rFonts w:ascii="Times New Roman" w:eastAsia="Times New Roman" w:hAnsi="Times New Roman"/>
          <w:sz w:val="22"/>
          <w:szCs w:val="22"/>
        </w:rPr>
        <w:t>stage</w:t>
      </w:r>
      <w:r w:rsidRPr="7B118AB9">
        <w:rPr>
          <w:rFonts w:ascii="Times New Roman" w:eastAsia="Times New Roman" w:hAnsi="Times New Roman"/>
          <w:sz w:val="22"/>
          <w:szCs w:val="22"/>
        </w:rPr>
        <w:t xml:space="preserve"> 3 CR.</w:t>
      </w:r>
    </w:p>
    <w:p w14:paraId="42323E99" w14:textId="57140D08" w:rsidR="008E783A" w:rsidRDefault="6709AD9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lastRenderedPageBreak/>
        <w:t>3</w:t>
      </w:r>
      <w:r w:rsidR="73F20B0E" w:rsidRPr="7B118AB9">
        <w:rPr>
          <w:rFonts w:ascii="Times New Roman" w:eastAsia="Times New Roman" w:hAnsi="Times New Roman"/>
          <w:sz w:val="22"/>
          <w:szCs w:val="22"/>
        </w:rPr>
        <w:t>.</w:t>
      </w:r>
      <w:r w:rsidRPr="7B118AB9">
        <w:rPr>
          <w:rFonts w:ascii="Times New Roman" w:eastAsia="Times New Roman" w:hAnsi="Times New Roman"/>
          <w:sz w:val="22"/>
          <w:szCs w:val="22"/>
        </w:rPr>
        <w:t xml:space="preserve"> FFS UE autonomous switching between AI/ML and non-AI/ML methods is not allowed.  FFS if this is unconditional or linked to condition of multiple positioning method are not configured in </w:t>
      </w:r>
      <w:proofErr w:type="spellStart"/>
      <w:r w:rsidRPr="7B118AB9">
        <w:rPr>
          <w:rFonts w:ascii="Times New Roman" w:eastAsia="Times New Roman" w:hAnsi="Times New Roman"/>
          <w:sz w:val="22"/>
          <w:szCs w:val="22"/>
        </w:rPr>
        <w:t>RequestLocationInformation</w:t>
      </w:r>
      <w:proofErr w:type="spellEnd"/>
      <w:r w:rsidRPr="7B118AB9">
        <w:rPr>
          <w:rFonts w:ascii="Times New Roman" w:eastAsia="Times New Roman" w:hAnsi="Times New Roman"/>
          <w:sz w:val="22"/>
          <w:szCs w:val="22"/>
        </w:rPr>
        <w:t>,</w:t>
      </w:r>
    </w:p>
    <w:p w14:paraId="31EA0D50" w14:textId="1DB13F58" w:rsidR="008E783A" w:rsidRDefault="6709AD9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4</w:t>
      </w:r>
      <w:r w:rsidR="0A523EED" w:rsidRPr="7B118AB9">
        <w:rPr>
          <w:rFonts w:ascii="Times New Roman" w:eastAsia="Times New Roman" w:hAnsi="Times New Roman"/>
          <w:sz w:val="22"/>
          <w:szCs w:val="22"/>
        </w:rPr>
        <w:t>.</w:t>
      </w:r>
      <w:r w:rsidRPr="7B118AB9">
        <w:rPr>
          <w:rFonts w:ascii="Times New Roman" w:eastAsia="Times New Roman" w:hAnsi="Times New Roman"/>
          <w:sz w:val="22"/>
          <w:szCs w:val="22"/>
        </w:rPr>
        <w:t xml:space="preserve"> The content of error cause is discussed while drafting </w:t>
      </w:r>
      <w:r w:rsidR="005D42EC" w:rsidRPr="7B118AB9">
        <w:rPr>
          <w:rFonts w:ascii="Times New Roman" w:eastAsia="Times New Roman" w:hAnsi="Times New Roman"/>
          <w:sz w:val="22"/>
          <w:szCs w:val="22"/>
        </w:rPr>
        <w:t>stage 3</w:t>
      </w:r>
      <w:r w:rsidRPr="7B118AB9">
        <w:rPr>
          <w:rFonts w:ascii="Times New Roman" w:eastAsia="Times New Roman" w:hAnsi="Times New Roman"/>
          <w:sz w:val="22"/>
          <w:szCs w:val="22"/>
        </w:rPr>
        <w:t xml:space="preserve"> CRs.</w:t>
      </w:r>
    </w:p>
    <w:p w14:paraId="235740C6" w14:textId="324AE247" w:rsidR="008E783A" w:rsidRDefault="6709AD9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5</w:t>
      </w:r>
      <w:r w:rsidR="06258C06" w:rsidRPr="7B118AB9">
        <w:rPr>
          <w:rFonts w:ascii="Times New Roman" w:eastAsia="Times New Roman" w:hAnsi="Times New Roman"/>
          <w:sz w:val="22"/>
          <w:szCs w:val="22"/>
        </w:rPr>
        <w:t>.</w:t>
      </w:r>
      <w:r w:rsidRPr="7B118AB9">
        <w:rPr>
          <w:rFonts w:ascii="Times New Roman" w:eastAsia="Times New Roman" w:hAnsi="Times New Roman"/>
          <w:sz w:val="22"/>
          <w:szCs w:val="22"/>
        </w:rPr>
        <w:t xml:space="preserve"> As a baseline, UE receives the needed assistance data for calculating UE location for AI/ML in </w:t>
      </w:r>
      <w:proofErr w:type="gramStart"/>
      <w:r w:rsidRPr="7B118AB9">
        <w:rPr>
          <w:rFonts w:ascii="Times New Roman" w:eastAsia="Times New Roman" w:hAnsi="Times New Roman"/>
          <w:sz w:val="22"/>
          <w:szCs w:val="22"/>
        </w:rPr>
        <w:t>step3</w:t>
      </w:r>
      <w:proofErr w:type="gramEnd"/>
      <w:r w:rsidRPr="7B118AB9">
        <w:rPr>
          <w:rFonts w:ascii="Times New Roman" w:eastAsia="Times New Roman" w:hAnsi="Times New Roman"/>
          <w:sz w:val="22"/>
          <w:szCs w:val="22"/>
        </w:rPr>
        <w:t xml:space="preserve"> (</w:t>
      </w:r>
      <w:proofErr w:type="spellStart"/>
      <w:r w:rsidRPr="7B118AB9">
        <w:rPr>
          <w:rFonts w:ascii="Times New Roman" w:eastAsia="Times New Roman" w:hAnsi="Times New Roman"/>
          <w:sz w:val="22"/>
          <w:szCs w:val="22"/>
        </w:rPr>
        <w:t>ProvideAssistanceData</w:t>
      </w:r>
      <w:proofErr w:type="spellEnd"/>
      <w:r w:rsidRPr="7B118AB9">
        <w:rPr>
          <w:rFonts w:ascii="Times New Roman" w:eastAsia="Times New Roman" w:hAnsi="Times New Roman"/>
          <w:sz w:val="22"/>
          <w:szCs w:val="22"/>
        </w:rPr>
        <w:t xml:space="preserve">) and UE receives the </w:t>
      </w:r>
      <w:r w:rsidR="005D42EC" w:rsidRPr="7B118AB9">
        <w:rPr>
          <w:rFonts w:ascii="Times New Roman" w:eastAsia="Times New Roman" w:hAnsi="Times New Roman"/>
          <w:sz w:val="22"/>
          <w:szCs w:val="22"/>
        </w:rPr>
        <w:t>instructions</w:t>
      </w:r>
      <w:r w:rsidRPr="7B118AB9">
        <w:rPr>
          <w:rFonts w:ascii="Times New Roman" w:eastAsia="Times New Roman" w:hAnsi="Times New Roman"/>
          <w:sz w:val="22"/>
          <w:szCs w:val="22"/>
        </w:rPr>
        <w:t xml:space="preserve"> to perform the inference in step 5 (</w:t>
      </w:r>
      <w:proofErr w:type="spellStart"/>
      <w:r w:rsidRPr="7B118AB9">
        <w:rPr>
          <w:rFonts w:ascii="Times New Roman" w:eastAsia="Times New Roman" w:hAnsi="Times New Roman"/>
          <w:sz w:val="22"/>
          <w:szCs w:val="22"/>
        </w:rPr>
        <w:t>RequestLocationInformation</w:t>
      </w:r>
      <w:proofErr w:type="spellEnd"/>
      <w:r w:rsidRPr="7B118AB9">
        <w:rPr>
          <w:rFonts w:ascii="Times New Roman" w:eastAsia="Times New Roman" w:hAnsi="Times New Roman"/>
          <w:sz w:val="22"/>
          <w:szCs w:val="22"/>
        </w:rPr>
        <w:t xml:space="preserve">). The content of Assistance Data and the content of request location information is based upon RAN1 parameter list.  </w:t>
      </w:r>
    </w:p>
    <w:p w14:paraId="7AF975E2" w14:textId="60BD5D1A" w:rsidR="008E783A" w:rsidRDefault="6709AD99"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6</w:t>
      </w:r>
      <w:r w:rsidR="7EBC6310" w:rsidRPr="7B118AB9">
        <w:rPr>
          <w:rFonts w:ascii="Times New Roman" w:eastAsia="Times New Roman" w:hAnsi="Times New Roman"/>
          <w:sz w:val="22"/>
          <w:szCs w:val="22"/>
        </w:rPr>
        <w:t>.</w:t>
      </w:r>
      <w:r w:rsidRPr="7B118AB9">
        <w:rPr>
          <w:rFonts w:ascii="Times New Roman" w:eastAsia="Times New Roman" w:hAnsi="Times New Roman"/>
          <w:sz w:val="22"/>
          <w:szCs w:val="22"/>
        </w:rPr>
        <w:t xml:space="preserve"> UE reports the applicable functionality to the LMF by the LPP provide capabilities message if there is a change of applicable functionality. FFS if any additional LMF control is needed.</w:t>
      </w:r>
    </w:p>
    <w:p w14:paraId="44A67609" w14:textId="6F2A8ED1" w:rsidR="0FF1B2D0" w:rsidRDefault="0FF1B2D0"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RAN2#129bis [8]</w:t>
      </w:r>
    </w:p>
    <w:p w14:paraId="5F014F94" w14:textId="77777777" w:rsidR="0FF1B2D0" w:rsidRDefault="0FF1B2D0"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Agreements</w:t>
      </w:r>
    </w:p>
    <w:p w14:paraId="12799AB7" w14:textId="12D67149" w:rsidR="0FF1B2D0" w:rsidRDefault="0FF1B2D0"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1</w:t>
      </w:r>
      <w:r w:rsidR="75FBB9B9" w:rsidRPr="7B118AB9">
        <w:rPr>
          <w:rFonts w:ascii="Times New Roman" w:eastAsia="Times New Roman" w:hAnsi="Times New Roman"/>
          <w:sz w:val="22"/>
          <w:szCs w:val="22"/>
        </w:rPr>
        <w:t>.</w:t>
      </w:r>
      <w:r w:rsidRPr="7B118AB9">
        <w:rPr>
          <w:rFonts w:ascii="Times New Roman" w:eastAsia="Times New Roman" w:hAnsi="Times New Roman"/>
          <w:sz w:val="22"/>
          <w:szCs w:val="22"/>
        </w:rPr>
        <w:t xml:space="preserve"> LMF is responsible for functionality management.</w:t>
      </w:r>
    </w:p>
    <w:p w14:paraId="7364D7FE" w14:textId="3BB1A7E4" w:rsidR="56D1EB14" w:rsidRDefault="56D1EB14"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2. UE reports the applicable functionality to the LMF by the LPP provide capabilities message without any additional LMF control.</w:t>
      </w:r>
    </w:p>
    <w:p w14:paraId="3739C9F4" w14:textId="4BA174EE" w:rsidR="56D1EB14" w:rsidRDefault="56D1EB14"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3. Switching/fallback to non-AI/ML positioning can be supported by including multiple positioning methods in LPP Request Location Information message. No additional specification work is foreseen specifically for supporting "switching/fallback operation".</w:t>
      </w:r>
    </w:p>
    <w:p w14:paraId="0A3522D9" w14:textId="51FC8480" w:rsidR="56D1EB14" w:rsidRDefault="56D1EB14"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 xml:space="preserve">4. An AIML positioning functionality is considered “activated” once UE receives an LPP </w:t>
      </w:r>
      <w:proofErr w:type="spellStart"/>
      <w:r w:rsidRPr="7B118AB9">
        <w:rPr>
          <w:rFonts w:ascii="Times New Roman" w:eastAsia="Times New Roman" w:hAnsi="Times New Roman"/>
          <w:sz w:val="22"/>
          <w:szCs w:val="22"/>
        </w:rPr>
        <w:t>RequestLocationInformation</w:t>
      </w:r>
      <w:proofErr w:type="spellEnd"/>
      <w:r w:rsidRPr="7B118AB9">
        <w:rPr>
          <w:rFonts w:ascii="Times New Roman" w:eastAsia="Times New Roman" w:hAnsi="Times New Roman"/>
          <w:sz w:val="22"/>
          <w:szCs w:val="22"/>
        </w:rPr>
        <w:t xml:space="preserve"> from the LMF requesting inferred location information.</w:t>
      </w:r>
    </w:p>
    <w:p w14:paraId="208AD1C4" w14:textId="38CB374D" w:rsidR="56D1EB14" w:rsidRDefault="56D1EB14" w:rsidP="7B118AB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B118AB9">
        <w:rPr>
          <w:rFonts w:ascii="Times New Roman" w:eastAsia="Times New Roman" w:hAnsi="Times New Roman"/>
          <w:sz w:val="22"/>
          <w:szCs w:val="22"/>
        </w:rPr>
        <w:t>5. For triggered and periodical reporting, we rely on existing positioning framework mechanisms to deactivate AI/ML positioning (no spec impact is foreseen).</w:t>
      </w:r>
    </w:p>
    <w:p w14:paraId="1630C5D1" w14:textId="77777777" w:rsidR="008E783A" w:rsidRDefault="7B118AB9" w:rsidP="7B118AB9">
      <w:pPr>
        <w:widowControl/>
        <w:rPr>
          <w:rFonts w:ascii="Times New Roman" w:eastAsia="Times New Roman" w:hAnsi="Times New Roman"/>
          <w:sz w:val="22"/>
          <w:szCs w:val="22"/>
        </w:rPr>
      </w:pPr>
      <w:r w:rsidRPr="7B118AB9">
        <w:rPr>
          <w:rFonts w:ascii="Times New Roman" w:eastAsia="Times New Roman" w:hAnsi="Times New Roman"/>
          <w:sz w:val="22"/>
          <w:szCs w:val="22"/>
        </w:rPr>
        <w:t xml:space="preserve">This document focuses on case 1 – UE-based positioning with UE-side model, direct AI/ML positioning. </w:t>
      </w:r>
    </w:p>
    <w:p w14:paraId="6A05A809" w14:textId="77777777" w:rsidR="008E783A" w:rsidRDefault="008E783A" w:rsidP="7B118AB9">
      <w:pPr>
        <w:pStyle w:val="ListParagraph"/>
        <w:widowControl/>
        <w:ind w:left="1080" w:hanging="432"/>
        <w:rPr>
          <w:rFonts w:ascii="Times New Roman" w:eastAsia="Times New Roman" w:hAnsi="Times New Roman"/>
          <w:b/>
          <w:bCs/>
          <w:sz w:val="22"/>
          <w:szCs w:val="22"/>
        </w:rPr>
      </w:pPr>
    </w:p>
    <w:p w14:paraId="03ECF7C5" w14:textId="77777777" w:rsidR="008E783A" w:rsidRDefault="7B118AB9" w:rsidP="7B118AB9">
      <w:pPr>
        <w:pStyle w:val="ListParagraph"/>
        <w:widowControl/>
        <w:numPr>
          <w:ilvl w:val="1"/>
          <w:numId w:val="2"/>
        </w:numPr>
        <w:ind w:left="450"/>
        <w:rPr>
          <w:rFonts w:ascii="Times New Roman" w:eastAsia="Times New Roman" w:hAnsi="Times New Roman"/>
          <w:b/>
          <w:bCs/>
          <w:sz w:val="22"/>
          <w:szCs w:val="22"/>
        </w:rPr>
      </w:pPr>
      <w:r w:rsidRPr="7B118AB9">
        <w:rPr>
          <w:rFonts w:ascii="Times New Roman" w:eastAsia="Times New Roman" w:hAnsi="Times New Roman"/>
          <w:b/>
          <w:bCs/>
          <w:sz w:val="22"/>
          <w:szCs w:val="22"/>
        </w:rPr>
        <w:t>Training Phase</w:t>
      </w:r>
    </w:p>
    <w:p w14:paraId="5A39BBE3" w14:textId="77777777" w:rsidR="008E783A" w:rsidRDefault="008E783A" w:rsidP="7B118AB9">
      <w:pPr>
        <w:pStyle w:val="ListParagraph"/>
        <w:widowControl/>
        <w:ind w:left="1080" w:hanging="432"/>
        <w:rPr>
          <w:rFonts w:ascii="Times New Roman" w:eastAsia="Times New Roman" w:hAnsi="Times New Roman"/>
          <w:b/>
          <w:bCs/>
          <w:sz w:val="22"/>
          <w:szCs w:val="22"/>
        </w:rPr>
      </w:pPr>
    </w:p>
    <w:p w14:paraId="340A9E1C" w14:textId="77777777" w:rsidR="008E783A" w:rsidRDefault="7B118AB9" w:rsidP="7B118AB9">
      <w:pPr>
        <w:widowControl/>
        <w:rPr>
          <w:rFonts w:ascii="Times New Roman" w:eastAsia="Times New Roman" w:hAnsi="Times New Roman"/>
          <w:sz w:val="22"/>
          <w:szCs w:val="22"/>
        </w:rPr>
      </w:pPr>
      <w:r w:rsidRPr="7B118AB9">
        <w:rPr>
          <w:rFonts w:ascii="Times New Roman" w:eastAsia="Times New Roman" w:hAnsi="Times New Roman"/>
          <w:sz w:val="22"/>
          <w:szCs w:val="22"/>
        </w:rPr>
        <w:t xml:space="preserve">For the UE-sided training, the UE/OTT server/LMF performs the model training and monitoring. The OTT server can be within the UE. The OTT server is a server for training the models and may have repositories to store the training data and the trained model. It may have model monitoring functionality too. It shall provide subscriptions to </w:t>
      </w:r>
      <w:proofErr w:type="gramStart"/>
      <w:r w:rsidRPr="7B118AB9">
        <w:rPr>
          <w:rFonts w:ascii="Times New Roman" w:eastAsia="Times New Roman" w:hAnsi="Times New Roman"/>
          <w:sz w:val="22"/>
          <w:szCs w:val="22"/>
        </w:rPr>
        <w:t>a large number of</w:t>
      </w:r>
      <w:proofErr w:type="gramEnd"/>
      <w:r w:rsidRPr="7B118AB9">
        <w:rPr>
          <w:rFonts w:ascii="Times New Roman" w:eastAsia="Times New Roman" w:hAnsi="Times New Roman"/>
          <w:sz w:val="22"/>
          <w:szCs w:val="22"/>
        </w:rPr>
        <w:t xml:space="preserve"> UEs for training the data collected by all the subscribed UEs. These subscriptions can be managed in a network non-transparent manner or network transparent </w:t>
      </w:r>
      <w:r w:rsidRPr="7B118AB9">
        <w:rPr>
          <w:rFonts w:ascii="Times New Roman" w:eastAsia="Times New Roman" w:hAnsi="Times New Roman"/>
          <w:sz w:val="22"/>
          <w:szCs w:val="22"/>
        </w:rPr>
        <w:lastRenderedPageBreak/>
        <w:t xml:space="preserve">manner. In the case of the network non-transparent manner, the UE list is provided to the OTT by the network through the network function-based interface.  </w:t>
      </w:r>
    </w:p>
    <w:p w14:paraId="48919FB7" w14:textId="0A6F3D74" w:rsidR="008E783A" w:rsidRDefault="7B118AB9" w:rsidP="7B118AB9">
      <w:pPr>
        <w:widowControl/>
        <w:rPr>
          <w:rFonts w:ascii="Times New Roman" w:eastAsia="Times New Roman" w:hAnsi="Times New Roman"/>
          <w:sz w:val="22"/>
          <w:szCs w:val="22"/>
        </w:rPr>
      </w:pPr>
      <w:r w:rsidRPr="7B118AB9">
        <w:rPr>
          <w:rFonts w:ascii="Times New Roman" w:eastAsia="Times New Roman" w:hAnsi="Times New Roman"/>
          <w:sz w:val="22"/>
          <w:szCs w:val="22"/>
        </w:rPr>
        <w:t xml:space="preserve">The UE-sided training is shown in Figure 1. The UE may perform the training based on the available data or the UE may request the LMF to provide the measurements to enable the data collection for the model training. This request may be a supplementary location service (LCS) request. The LMF may initiate the LPP capability exchange with the UE and accordingly configure the measurement operation such as positioning reference signal (PRS) measurements to the UE using the LPP </w:t>
      </w:r>
      <w:proofErr w:type="spellStart"/>
      <w:r w:rsidRPr="7B118AB9">
        <w:rPr>
          <w:rFonts w:ascii="Times New Roman" w:eastAsia="Times New Roman" w:hAnsi="Times New Roman"/>
          <w:i/>
          <w:iCs/>
          <w:sz w:val="22"/>
          <w:szCs w:val="22"/>
        </w:rPr>
        <w:t>ProvideAssistanceData</w:t>
      </w:r>
      <w:proofErr w:type="spellEnd"/>
      <w:r w:rsidRPr="7B118AB9">
        <w:rPr>
          <w:rFonts w:ascii="Times New Roman" w:eastAsia="Times New Roman" w:hAnsi="Times New Roman"/>
          <w:i/>
          <w:iCs/>
          <w:sz w:val="22"/>
          <w:szCs w:val="22"/>
        </w:rPr>
        <w:t xml:space="preserve"> </w:t>
      </w:r>
      <w:r w:rsidRPr="7B118AB9">
        <w:rPr>
          <w:rFonts w:ascii="Times New Roman" w:eastAsia="Times New Roman" w:hAnsi="Times New Roman"/>
          <w:sz w:val="22"/>
          <w:szCs w:val="22"/>
        </w:rPr>
        <w:t xml:space="preserve">or </w:t>
      </w:r>
      <w:proofErr w:type="spellStart"/>
      <w:r w:rsidRPr="7B118AB9">
        <w:rPr>
          <w:rFonts w:ascii="Times New Roman" w:eastAsia="Times New Roman" w:hAnsi="Times New Roman"/>
          <w:i/>
          <w:iCs/>
          <w:sz w:val="22"/>
          <w:szCs w:val="22"/>
        </w:rPr>
        <w:t>RequestLocationInformation</w:t>
      </w:r>
      <w:proofErr w:type="spellEnd"/>
      <w:r w:rsidRPr="7B118AB9">
        <w:rPr>
          <w:rFonts w:ascii="Times New Roman" w:eastAsia="Times New Roman" w:hAnsi="Times New Roman"/>
          <w:i/>
          <w:iCs/>
          <w:sz w:val="22"/>
          <w:szCs w:val="22"/>
        </w:rPr>
        <w:t xml:space="preserve"> </w:t>
      </w:r>
      <w:r w:rsidRPr="7B118AB9">
        <w:rPr>
          <w:rFonts w:ascii="Times New Roman" w:eastAsia="Times New Roman" w:hAnsi="Times New Roman"/>
          <w:sz w:val="22"/>
          <w:szCs w:val="22"/>
        </w:rPr>
        <w:t>message. The UE performs channel measurements and accordingly trains the AI/ML model.</w:t>
      </w:r>
    </w:p>
    <w:p w14:paraId="2F452AFD" w14:textId="31963F74" w:rsidR="008E783A" w:rsidRDefault="7B118AB9" w:rsidP="7B118AB9">
      <w:pPr>
        <w:widowControl/>
        <w:rPr>
          <w:rFonts w:ascii="Times New Roman" w:eastAsia="Times New Roman" w:hAnsi="Times New Roman"/>
          <w:sz w:val="22"/>
          <w:szCs w:val="22"/>
        </w:rPr>
      </w:pPr>
      <w:r w:rsidRPr="7B118AB9">
        <w:rPr>
          <w:rFonts w:ascii="Times New Roman" w:eastAsia="Times New Roman" w:hAnsi="Times New Roman"/>
          <w:sz w:val="22"/>
          <w:szCs w:val="22"/>
        </w:rPr>
        <w:t xml:space="preserve">The LMF-sided training is shown in Figure 2. The LMF may perform the training for the UE-sided model. The LMF may initiate the LPP capability exchange with the UE and accordingly configure the measurement operation such as positioning reference signal (PRS) measurements to the UE using the LPP </w:t>
      </w:r>
      <w:proofErr w:type="spellStart"/>
      <w:r w:rsidRPr="7B118AB9">
        <w:rPr>
          <w:rFonts w:ascii="Times New Roman" w:eastAsia="Times New Roman" w:hAnsi="Times New Roman"/>
          <w:i/>
          <w:iCs/>
          <w:sz w:val="22"/>
          <w:szCs w:val="22"/>
        </w:rPr>
        <w:t>RequestLocationInformation</w:t>
      </w:r>
      <w:proofErr w:type="spellEnd"/>
      <w:r w:rsidRPr="7B118AB9">
        <w:rPr>
          <w:rFonts w:ascii="Times New Roman" w:eastAsia="Times New Roman" w:hAnsi="Times New Roman"/>
          <w:i/>
          <w:iCs/>
          <w:sz w:val="22"/>
          <w:szCs w:val="22"/>
        </w:rPr>
        <w:t xml:space="preserve"> </w:t>
      </w:r>
      <w:r w:rsidRPr="7B118AB9">
        <w:rPr>
          <w:rFonts w:ascii="Times New Roman" w:eastAsia="Times New Roman" w:hAnsi="Times New Roman"/>
          <w:sz w:val="22"/>
          <w:szCs w:val="22"/>
        </w:rPr>
        <w:t xml:space="preserve">message. The UE performs channel measurements and sends the measurements to the LMF using the LPP </w:t>
      </w:r>
      <w:proofErr w:type="spellStart"/>
      <w:r w:rsidRPr="7B118AB9">
        <w:rPr>
          <w:rFonts w:ascii="Times New Roman" w:eastAsia="Times New Roman" w:hAnsi="Times New Roman"/>
          <w:i/>
          <w:iCs/>
          <w:sz w:val="22"/>
          <w:szCs w:val="22"/>
        </w:rPr>
        <w:t>ProvideLocationInformation</w:t>
      </w:r>
      <w:proofErr w:type="spellEnd"/>
      <w:r w:rsidRPr="7B118AB9">
        <w:rPr>
          <w:rFonts w:ascii="Times New Roman" w:eastAsia="Times New Roman" w:hAnsi="Times New Roman"/>
          <w:i/>
          <w:iCs/>
          <w:sz w:val="22"/>
          <w:szCs w:val="22"/>
        </w:rPr>
        <w:t xml:space="preserve"> </w:t>
      </w:r>
      <w:r w:rsidRPr="7B118AB9">
        <w:rPr>
          <w:rFonts w:ascii="Times New Roman" w:eastAsia="Times New Roman" w:hAnsi="Times New Roman"/>
          <w:sz w:val="22"/>
          <w:szCs w:val="22"/>
        </w:rPr>
        <w:t>message</w:t>
      </w:r>
      <w:r w:rsidRPr="7B118AB9">
        <w:rPr>
          <w:rFonts w:ascii="Times New Roman" w:eastAsia="Times New Roman" w:hAnsi="Times New Roman"/>
          <w:i/>
          <w:iCs/>
          <w:sz w:val="22"/>
          <w:szCs w:val="22"/>
        </w:rPr>
        <w:t xml:space="preserve">. </w:t>
      </w:r>
      <w:r w:rsidRPr="7B118AB9">
        <w:rPr>
          <w:rFonts w:ascii="Times New Roman" w:eastAsia="Times New Roman" w:hAnsi="Times New Roman"/>
          <w:sz w:val="22"/>
          <w:szCs w:val="22"/>
        </w:rPr>
        <w:t>The LMF trains the AI/ML model based on the UE measurements.</w:t>
      </w:r>
    </w:p>
    <w:p w14:paraId="41C8F396" w14:textId="77777777" w:rsidR="008E783A" w:rsidRDefault="008E783A" w:rsidP="7B118AB9">
      <w:pPr>
        <w:widowControl/>
        <w:rPr>
          <w:rFonts w:ascii="Times New Roman" w:eastAsia="Times New Roman" w:hAnsi="Times New Roman"/>
          <w:sz w:val="22"/>
          <w:szCs w:val="22"/>
        </w:rPr>
      </w:pPr>
    </w:p>
    <w:p w14:paraId="72A3D3EC" w14:textId="77777777" w:rsidR="008E783A" w:rsidRDefault="7B118AB9" w:rsidP="7B118AB9">
      <w:pPr>
        <w:widowControl/>
        <w:jc w:val="center"/>
        <w:rPr>
          <w:rFonts w:ascii="Times New Roman" w:eastAsia="Times New Roman" w:hAnsi="Times New Roman"/>
          <w:sz w:val="22"/>
          <w:szCs w:val="22"/>
        </w:rPr>
      </w:pPr>
      <w:r>
        <w:rPr>
          <w:noProof/>
        </w:rPr>
        <w:drawing>
          <wp:inline distT="0" distB="0" distL="0" distR="0" wp14:anchorId="5B88D161" wp14:editId="6094640A">
            <wp:extent cx="5724524" cy="2867025"/>
            <wp:effectExtent l="0" t="0" r="0" b="0"/>
            <wp:docPr id="1" name="Picture 3686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1861"/>
                    <pic:cNvPicPr/>
                  </pic:nvPicPr>
                  <pic:blipFill>
                    <a:blip r:embed="rId9">
                      <a:extLst>
                        <a:ext uri="{28A0092B-C50C-407E-A947-70E740481C1C}">
                          <a14:useLocalDpi xmlns:a14="http://schemas.microsoft.com/office/drawing/2010/main" val="0"/>
                        </a:ext>
                      </a:extLst>
                    </a:blip>
                    <a:stretch>
                      <a:fillRect/>
                    </a:stretch>
                  </pic:blipFill>
                  <pic:spPr>
                    <a:xfrm>
                      <a:off x="0" y="0"/>
                      <a:ext cx="5724524" cy="2867025"/>
                    </a:xfrm>
                    <a:prstGeom prst="rect">
                      <a:avLst/>
                    </a:prstGeom>
                  </pic:spPr>
                </pic:pic>
              </a:graphicData>
            </a:graphic>
          </wp:inline>
        </w:drawing>
      </w:r>
    </w:p>
    <w:p w14:paraId="2A7F98AC" w14:textId="77777777" w:rsidR="008E783A" w:rsidRDefault="7B118AB9" w:rsidP="7B118AB9">
      <w:pPr>
        <w:widowControl/>
        <w:jc w:val="center"/>
        <w:rPr>
          <w:rFonts w:ascii="Times New Roman" w:eastAsia="Times New Roman" w:hAnsi="Times New Roman"/>
          <w:i/>
          <w:iCs/>
          <w:sz w:val="22"/>
          <w:szCs w:val="22"/>
        </w:rPr>
      </w:pPr>
      <w:r w:rsidRPr="7B118AB9">
        <w:rPr>
          <w:rFonts w:ascii="Times New Roman" w:eastAsia="Times New Roman" w:hAnsi="Times New Roman"/>
          <w:i/>
          <w:iCs/>
          <w:sz w:val="22"/>
          <w:szCs w:val="22"/>
        </w:rPr>
        <w:t>Figure 1: AI/ML Model Training at the UE</w:t>
      </w:r>
    </w:p>
    <w:p w14:paraId="0D0B940D" w14:textId="77777777" w:rsidR="008E783A" w:rsidRDefault="008E783A" w:rsidP="7B118AB9">
      <w:pPr>
        <w:widowControl/>
        <w:jc w:val="center"/>
        <w:rPr>
          <w:rFonts w:ascii="Times New Roman" w:eastAsia="Times New Roman" w:hAnsi="Times New Roman"/>
          <w:i/>
          <w:iCs/>
          <w:sz w:val="22"/>
          <w:szCs w:val="22"/>
        </w:rPr>
      </w:pPr>
    </w:p>
    <w:p w14:paraId="0E27B00A" w14:textId="77777777" w:rsidR="008E783A" w:rsidRDefault="7B118AB9" w:rsidP="7B118AB9">
      <w:pPr>
        <w:widowControl/>
        <w:jc w:val="center"/>
        <w:rPr>
          <w:rFonts w:ascii="Times New Roman" w:eastAsia="Times New Roman" w:hAnsi="Times New Roman"/>
          <w:sz w:val="22"/>
          <w:szCs w:val="22"/>
        </w:rPr>
      </w:pPr>
      <w:r>
        <w:rPr>
          <w:noProof/>
        </w:rPr>
        <w:lastRenderedPageBreak/>
        <w:drawing>
          <wp:inline distT="0" distB="0" distL="0" distR="0" wp14:anchorId="0D79DD36" wp14:editId="4A685766">
            <wp:extent cx="5724524" cy="2962275"/>
            <wp:effectExtent l="0" t="0" r="0" b="0"/>
            <wp:docPr id="2" name="Picture 49541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412054"/>
                    <pic:cNvPicPr/>
                  </pic:nvPicPr>
                  <pic:blipFill>
                    <a:blip r:embed="rId10">
                      <a:extLst>
                        <a:ext uri="{28A0092B-C50C-407E-A947-70E740481C1C}">
                          <a14:useLocalDpi xmlns:a14="http://schemas.microsoft.com/office/drawing/2010/main" val="0"/>
                        </a:ext>
                      </a:extLst>
                    </a:blip>
                    <a:stretch>
                      <a:fillRect/>
                    </a:stretch>
                  </pic:blipFill>
                  <pic:spPr>
                    <a:xfrm>
                      <a:off x="0" y="0"/>
                      <a:ext cx="5724524" cy="2962275"/>
                    </a:xfrm>
                    <a:prstGeom prst="rect">
                      <a:avLst/>
                    </a:prstGeom>
                  </pic:spPr>
                </pic:pic>
              </a:graphicData>
            </a:graphic>
          </wp:inline>
        </w:drawing>
      </w:r>
    </w:p>
    <w:p w14:paraId="61CC4C9F" w14:textId="77777777" w:rsidR="008E783A" w:rsidRDefault="7B118AB9" w:rsidP="7B118AB9">
      <w:pPr>
        <w:widowControl/>
        <w:jc w:val="center"/>
        <w:rPr>
          <w:rFonts w:ascii="Times New Roman" w:eastAsia="Times New Roman" w:hAnsi="Times New Roman"/>
          <w:i/>
          <w:iCs/>
          <w:sz w:val="22"/>
          <w:szCs w:val="22"/>
        </w:rPr>
      </w:pPr>
      <w:r w:rsidRPr="7B118AB9">
        <w:rPr>
          <w:rFonts w:ascii="Times New Roman" w:eastAsia="Times New Roman" w:hAnsi="Times New Roman"/>
          <w:i/>
          <w:iCs/>
          <w:sz w:val="22"/>
          <w:szCs w:val="22"/>
        </w:rPr>
        <w:t>Figure 2: AI/ML Model Training at the LMF</w:t>
      </w:r>
    </w:p>
    <w:p w14:paraId="60061E4C" w14:textId="77777777" w:rsidR="008E783A" w:rsidRDefault="008E783A" w:rsidP="7B118AB9">
      <w:pPr>
        <w:widowControl/>
        <w:jc w:val="center"/>
        <w:rPr>
          <w:rFonts w:ascii="Times New Roman" w:eastAsia="Times New Roman" w:hAnsi="Times New Roman"/>
          <w:sz w:val="22"/>
          <w:szCs w:val="22"/>
        </w:rPr>
      </w:pPr>
    </w:p>
    <w:p w14:paraId="7742C0F1" w14:textId="77777777" w:rsidR="008E783A" w:rsidRDefault="7B118AB9" w:rsidP="7B118AB9">
      <w:pPr>
        <w:widowControl/>
        <w:rPr>
          <w:rFonts w:ascii="Times New Roman" w:eastAsia="Times New Roman" w:hAnsi="Times New Roman"/>
          <w:sz w:val="22"/>
          <w:szCs w:val="22"/>
        </w:rPr>
      </w:pPr>
      <w:r w:rsidRPr="7B118AB9">
        <w:rPr>
          <w:rFonts w:ascii="Times New Roman" w:eastAsia="Times New Roman" w:hAnsi="Times New Roman"/>
          <w:sz w:val="22"/>
          <w:szCs w:val="22"/>
        </w:rPr>
        <w:t xml:space="preserve">For the ground truth label information at the UE, the UE may measure the labels to the data like the location of the UE (the absolute or relative to a predefined reference location, distance, angle in both horizontal and vertical directions, the LOS condition flag (Yes/No), and/or the time stamp measurement, etc.). If the UE is not able to estimate the labels or is not configured to estimate the labels, then upon the request from the UE (MO-LR), the LMF can estimate the labels and provide them to the UE as shown in Figure 3. </w:t>
      </w:r>
    </w:p>
    <w:p w14:paraId="44EAFD9C" w14:textId="77777777" w:rsidR="008E783A" w:rsidRDefault="008E783A" w:rsidP="7B118AB9">
      <w:pPr>
        <w:widowControl/>
        <w:rPr>
          <w:rFonts w:ascii="Times New Roman" w:eastAsia="Times New Roman" w:hAnsi="Times New Roman"/>
          <w:sz w:val="22"/>
          <w:szCs w:val="22"/>
        </w:rPr>
      </w:pPr>
    </w:p>
    <w:p w14:paraId="4B94D5A5" w14:textId="77777777" w:rsidR="008E783A" w:rsidRDefault="7B118AB9" w:rsidP="7B118AB9">
      <w:pPr>
        <w:widowControl/>
        <w:jc w:val="center"/>
        <w:rPr>
          <w:rFonts w:ascii="Times New Roman" w:eastAsia="Times New Roman" w:hAnsi="Times New Roman"/>
          <w:sz w:val="22"/>
          <w:szCs w:val="22"/>
        </w:rPr>
      </w:pPr>
      <w:r>
        <w:rPr>
          <w:noProof/>
        </w:rPr>
        <w:drawing>
          <wp:inline distT="0" distB="0" distL="0" distR="0" wp14:anchorId="6A825292" wp14:editId="3061776F">
            <wp:extent cx="5724524" cy="2486025"/>
            <wp:effectExtent l="0" t="0" r="0" b="0"/>
            <wp:docPr id="3" name="Picture 1627025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025720"/>
                    <pic:cNvPicPr/>
                  </pic:nvPicPr>
                  <pic:blipFill>
                    <a:blip r:embed="rId11">
                      <a:extLst>
                        <a:ext uri="{28A0092B-C50C-407E-A947-70E740481C1C}">
                          <a14:useLocalDpi xmlns:a14="http://schemas.microsoft.com/office/drawing/2010/main" val="0"/>
                        </a:ext>
                      </a:extLst>
                    </a:blip>
                    <a:stretch>
                      <a:fillRect/>
                    </a:stretch>
                  </pic:blipFill>
                  <pic:spPr>
                    <a:xfrm>
                      <a:off x="0" y="0"/>
                      <a:ext cx="5724524" cy="2486025"/>
                    </a:xfrm>
                    <a:prstGeom prst="rect">
                      <a:avLst/>
                    </a:prstGeom>
                  </pic:spPr>
                </pic:pic>
              </a:graphicData>
            </a:graphic>
          </wp:inline>
        </w:drawing>
      </w:r>
    </w:p>
    <w:p w14:paraId="534DC4F3" w14:textId="77777777" w:rsidR="008E783A" w:rsidRDefault="7B118AB9" w:rsidP="7B118AB9">
      <w:pPr>
        <w:widowControl/>
        <w:jc w:val="center"/>
        <w:rPr>
          <w:rFonts w:ascii="Times New Roman" w:eastAsia="Times New Roman" w:hAnsi="Times New Roman"/>
          <w:i/>
          <w:iCs/>
          <w:sz w:val="22"/>
          <w:szCs w:val="22"/>
        </w:rPr>
      </w:pPr>
      <w:r w:rsidRPr="7B118AB9">
        <w:rPr>
          <w:rFonts w:ascii="Times New Roman" w:eastAsia="Times New Roman" w:hAnsi="Times New Roman"/>
          <w:i/>
          <w:iCs/>
          <w:sz w:val="22"/>
          <w:szCs w:val="22"/>
        </w:rPr>
        <w:t>Figure 3: Ground Truth Label Collection at the UE from the LMF</w:t>
      </w:r>
    </w:p>
    <w:p w14:paraId="3DEEC669" w14:textId="77777777" w:rsidR="008E783A" w:rsidRDefault="008E783A" w:rsidP="7B118AB9">
      <w:pPr>
        <w:widowControl/>
        <w:rPr>
          <w:rFonts w:ascii="Times New Roman" w:eastAsia="Times New Roman" w:hAnsi="Times New Roman"/>
          <w:sz w:val="22"/>
          <w:szCs w:val="22"/>
        </w:rPr>
      </w:pPr>
    </w:p>
    <w:p w14:paraId="3656B9AB" w14:textId="77777777" w:rsidR="008E783A" w:rsidRDefault="008E783A" w:rsidP="7B118AB9">
      <w:pPr>
        <w:widowControl/>
        <w:rPr>
          <w:rFonts w:ascii="Times New Roman" w:eastAsia="Times New Roman" w:hAnsi="Times New Roman"/>
          <w:sz w:val="22"/>
          <w:szCs w:val="22"/>
        </w:rPr>
      </w:pPr>
    </w:p>
    <w:p w14:paraId="2DCD312A" w14:textId="77777777" w:rsidR="008E783A" w:rsidRDefault="7B118AB9" w:rsidP="7B118AB9">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Proposal 1: For the UE-sided inference model, RAN2 shall consider two approaches for the model training:</w:t>
      </w:r>
    </w:p>
    <w:p w14:paraId="788C50D0" w14:textId="77777777" w:rsidR="008E783A" w:rsidRDefault="7B118AB9" w:rsidP="7B118AB9">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 xml:space="preserve">     </w:t>
      </w:r>
      <w:r w:rsidR="00000000">
        <w:tab/>
      </w:r>
      <w:r w:rsidR="00000000">
        <w:tab/>
      </w:r>
      <w:r w:rsidRPr="7B118AB9">
        <w:rPr>
          <w:rFonts w:ascii="Times New Roman" w:eastAsia="Times New Roman" w:hAnsi="Times New Roman"/>
          <w:b/>
          <w:bCs/>
          <w:sz w:val="22"/>
          <w:szCs w:val="22"/>
        </w:rPr>
        <w:t xml:space="preserve">      Option 1: UE-side model training</w:t>
      </w:r>
    </w:p>
    <w:p w14:paraId="3FBAF059" w14:textId="77777777" w:rsidR="008E783A" w:rsidRDefault="7B118AB9" w:rsidP="7B118AB9">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 xml:space="preserve">     </w:t>
      </w:r>
      <w:r w:rsidR="00000000">
        <w:tab/>
      </w:r>
      <w:r w:rsidR="00000000">
        <w:tab/>
      </w:r>
      <w:r w:rsidRPr="7B118AB9">
        <w:rPr>
          <w:rFonts w:ascii="Times New Roman" w:eastAsia="Times New Roman" w:hAnsi="Times New Roman"/>
          <w:b/>
          <w:bCs/>
          <w:sz w:val="22"/>
          <w:szCs w:val="22"/>
        </w:rPr>
        <w:t xml:space="preserve">      Option 2: LMF-side model training</w:t>
      </w:r>
    </w:p>
    <w:p w14:paraId="76AC51F8" w14:textId="77777777" w:rsidR="008E783A" w:rsidRDefault="7B118AB9" w:rsidP="7B118AB9">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2"/>
          <w:szCs w:val="22"/>
        </w:rPr>
      </w:pPr>
      <w:r w:rsidRPr="7B118AB9">
        <w:rPr>
          <w:rFonts w:ascii="Times New Roman" w:eastAsia="Times New Roman" w:hAnsi="Times New Roman"/>
          <w:b/>
          <w:bCs/>
          <w:sz w:val="22"/>
          <w:szCs w:val="22"/>
        </w:rPr>
        <w:t>Proposal 2: The UE shall request the ground truth label information from the LMF by invoking the MO-LR request.</w:t>
      </w:r>
    </w:p>
    <w:p w14:paraId="2B2A7A39" w14:textId="77777777" w:rsidR="008E783A" w:rsidRDefault="7B118AB9" w:rsidP="7B118AB9">
      <w:pPr>
        <w:pStyle w:val="Heading1"/>
        <w:numPr>
          <w:ilvl w:val="0"/>
          <w:numId w:val="2"/>
        </w:numPr>
        <w:pBdr>
          <w:top w:val="single" w:sz="4" w:space="1" w:color="000000"/>
        </w:pBdr>
        <w:ind w:left="0" w:firstLine="0"/>
        <w:rPr>
          <w:rFonts w:ascii="Times New Roman" w:eastAsia="Times New Roman" w:hAnsi="Times New Roman"/>
        </w:rPr>
      </w:pPr>
      <w:r w:rsidRPr="7B118AB9">
        <w:rPr>
          <w:rFonts w:ascii="Times New Roman" w:eastAsia="Times New Roman" w:hAnsi="Times New Roman"/>
        </w:rPr>
        <w:t>Conclusion</w:t>
      </w:r>
    </w:p>
    <w:p w14:paraId="6382BB62" w14:textId="77777777" w:rsidR="008E783A" w:rsidRDefault="7B118AB9" w:rsidP="7B118AB9">
      <w:pPr>
        <w:rPr>
          <w:rFonts w:ascii="Times New Roman" w:eastAsia="Times New Roman" w:hAnsi="Times New Roman"/>
          <w:sz w:val="22"/>
          <w:szCs w:val="22"/>
        </w:rPr>
      </w:pPr>
      <w:r w:rsidRPr="7B118AB9">
        <w:rPr>
          <w:rFonts w:ascii="Times New Roman" w:eastAsia="Times New Roman" w:hAnsi="Times New Roman"/>
          <w:sz w:val="22"/>
          <w:szCs w:val="22"/>
        </w:rPr>
        <w:t xml:space="preserve">This contribution provides the following proposals for functionality-based LCM of the UE-sided model for the positioning use case. </w:t>
      </w:r>
    </w:p>
    <w:p w14:paraId="45FB0818" w14:textId="77777777" w:rsidR="008E783A" w:rsidRDefault="008E783A" w:rsidP="7B118AB9">
      <w:pPr>
        <w:rPr>
          <w:rFonts w:ascii="Times New Roman" w:eastAsia="Times New Roman" w:hAnsi="Times New Roman"/>
          <w:sz w:val="22"/>
          <w:szCs w:val="22"/>
        </w:rPr>
      </w:pPr>
    </w:p>
    <w:p w14:paraId="338CABA6" w14:textId="77777777" w:rsidR="008E783A" w:rsidRDefault="00000000">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Pr>
          <w:rFonts w:ascii="Times New Roman" w:hAnsi="Times New Roman"/>
          <w:b/>
          <w:bCs/>
          <w:sz w:val="22"/>
          <w:szCs w:val="22"/>
        </w:rPr>
        <w:t>Proposal 1: For the UE-sided inference model, RAN2 shall consider two approaches for the model training:</w:t>
      </w:r>
    </w:p>
    <w:p w14:paraId="429BC438" w14:textId="77777777" w:rsidR="008E783A" w:rsidRDefault="00000000">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Pr>
          <w:rFonts w:ascii="Times New Roman" w:hAnsi="Times New Roman"/>
          <w:b/>
          <w:bCs/>
          <w:sz w:val="22"/>
          <w:szCs w:val="22"/>
        </w:rPr>
        <w:t xml:space="preserve">     </w:t>
      </w:r>
      <w:r>
        <w:tab/>
      </w:r>
      <w:r>
        <w:tab/>
      </w:r>
      <w:r>
        <w:rPr>
          <w:rFonts w:ascii="Times New Roman" w:hAnsi="Times New Roman"/>
          <w:b/>
          <w:bCs/>
          <w:sz w:val="22"/>
          <w:szCs w:val="22"/>
        </w:rPr>
        <w:t xml:space="preserve">      Option 1: UE-side model training</w:t>
      </w:r>
    </w:p>
    <w:p w14:paraId="465A422A" w14:textId="77777777" w:rsidR="008E783A" w:rsidRDefault="00000000">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Pr>
          <w:rFonts w:ascii="Times New Roman" w:hAnsi="Times New Roman"/>
          <w:b/>
          <w:bCs/>
          <w:sz w:val="22"/>
          <w:szCs w:val="22"/>
        </w:rPr>
        <w:t xml:space="preserve">     </w:t>
      </w:r>
      <w:r>
        <w:tab/>
      </w:r>
      <w:r>
        <w:tab/>
      </w:r>
      <w:r>
        <w:rPr>
          <w:rFonts w:ascii="Times New Roman" w:hAnsi="Times New Roman"/>
          <w:b/>
          <w:bCs/>
          <w:sz w:val="22"/>
          <w:szCs w:val="22"/>
        </w:rPr>
        <w:t xml:space="preserve">      Option 2: LMF-side model training</w:t>
      </w:r>
    </w:p>
    <w:p w14:paraId="30BEC366" w14:textId="77777777" w:rsidR="008E783A" w:rsidRDefault="00000000">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Pr>
          <w:rFonts w:ascii="Times New Roman" w:hAnsi="Times New Roman"/>
          <w:b/>
          <w:bCs/>
          <w:sz w:val="22"/>
          <w:szCs w:val="22"/>
        </w:rPr>
        <w:t>Proposal 2: The UE shall request the ground truth label information from the LMF by invoking the MO-LR request.</w:t>
      </w:r>
    </w:p>
    <w:p w14:paraId="6F3B69C3" w14:textId="77777777" w:rsidR="008E783A" w:rsidRDefault="00000000">
      <w:pPr>
        <w:pStyle w:val="Heading1"/>
        <w:numPr>
          <w:ilvl w:val="0"/>
          <w:numId w:val="2"/>
        </w:numPr>
        <w:pBdr>
          <w:top w:val="single" w:sz="4" w:space="1" w:color="000000"/>
        </w:pBdr>
        <w:ind w:left="0" w:firstLine="0"/>
        <w:rPr>
          <w:rFonts w:ascii="Times New Roman" w:hAnsi="Times New Roman"/>
        </w:rPr>
      </w:pPr>
      <w:r>
        <w:rPr>
          <w:rFonts w:ascii="Times New Roman" w:hAnsi="Times New Roman"/>
        </w:rPr>
        <w:t>Reference</w:t>
      </w:r>
    </w:p>
    <w:p w14:paraId="6ADF8C61" w14:textId="77777777" w:rsidR="008E783A" w:rsidRDefault="00000000">
      <w:pPr>
        <w:rPr>
          <w:rFonts w:ascii="Times New Roman" w:hAnsi="Times New Roman"/>
          <w:sz w:val="22"/>
          <w:szCs w:val="22"/>
        </w:rPr>
      </w:pPr>
      <w:r>
        <w:rPr>
          <w:rFonts w:ascii="Times New Roman" w:hAnsi="Times New Roman"/>
          <w:sz w:val="22"/>
          <w:szCs w:val="22"/>
        </w:rPr>
        <w:t>[1] TR 38.843 v18.0.0, “Study on Artificial Intelligence (AI)/Machine Learning (ML) for NR air interface”</w:t>
      </w:r>
    </w:p>
    <w:p w14:paraId="61307BAD" w14:textId="77777777" w:rsidR="008E783A" w:rsidRDefault="00000000">
      <w:pPr>
        <w:rPr>
          <w:rFonts w:ascii="Times New Roman" w:hAnsi="Times New Roman"/>
          <w:sz w:val="22"/>
          <w:szCs w:val="22"/>
        </w:rPr>
      </w:pPr>
      <w:r>
        <w:rPr>
          <w:rFonts w:ascii="Times New Roman" w:hAnsi="Times New Roman"/>
          <w:sz w:val="22"/>
          <w:szCs w:val="22"/>
        </w:rPr>
        <w:t>[2] RAN2#125bis Chair Notes</w:t>
      </w:r>
    </w:p>
    <w:p w14:paraId="24FCFD50" w14:textId="77777777" w:rsidR="008E783A" w:rsidRDefault="00000000">
      <w:pPr>
        <w:rPr>
          <w:rFonts w:ascii="Times New Roman" w:hAnsi="Times New Roman"/>
          <w:sz w:val="22"/>
          <w:szCs w:val="22"/>
        </w:rPr>
      </w:pPr>
      <w:r>
        <w:rPr>
          <w:rFonts w:ascii="Times New Roman" w:hAnsi="Times New Roman"/>
          <w:sz w:val="22"/>
          <w:szCs w:val="22"/>
        </w:rPr>
        <w:t>[3] RAN2#126 Chair Notes</w:t>
      </w:r>
    </w:p>
    <w:p w14:paraId="520E47B2" w14:textId="77777777" w:rsidR="008E783A" w:rsidRDefault="00000000">
      <w:pPr>
        <w:rPr>
          <w:rFonts w:ascii="Times New Roman" w:hAnsi="Times New Roman"/>
          <w:sz w:val="22"/>
          <w:szCs w:val="22"/>
        </w:rPr>
      </w:pPr>
      <w:r>
        <w:rPr>
          <w:rFonts w:ascii="Times New Roman" w:hAnsi="Times New Roman"/>
          <w:sz w:val="22"/>
          <w:szCs w:val="22"/>
        </w:rPr>
        <w:t>[4] RAN2#127 Chair Notes</w:t>
      </w:r>
    </w:p>
    <w:p w14:paraId="490CB328" w14:textId="77777777" w:rsidR="008E783A" w:rsidRDefault="00000000">
      <w:pPr>
        <w:rPr>
          <w:rFonts w:ascii="Times New Roman" w:hAnsi="Times New Roman"/>
          <w:sz w:val="22"/>
          <w:szCs w:val="22"/>
        </w:rPr>
      </w:pPr>
      <w:r>
        <w:rPr>
          <w:rFonts w:ascii="Times New Roman" w:hAnsi="Times New Roman"/>
          <w:sz w:val="22"/>
          <w:szCs w:val="22"/>
        </w:rPr>
        <w:t>[5] RAN2#127bis Chair Notes</w:t>
      </w:r>
    </w:p>
    <w:p w14:paraId="6C5498E5" w14:textId="77777777" w:rsidR="008E783A" w:rsidRDefault="00000000">
      <w:pPr>
        <w:rPr>
          <w:rFonts w:ascii="Times New Roman" w:hAnsi="Times New Roman"/>
          <w:sz w:val="22"/>
          <w:szCs w:val="22"/>
        </w:rPr>
      </w:pPr>
      <w:r>
        <w:rPr>
          <w:rFonts w:ascii="Times New Roman" w:hAnsi="Times New Roman"/>
          <w:sz w:val="22"/>
          <w:szCs w:val="22"/>
        </w:rPr>
        <w:t>[6] RAN2#128 Chair Notes</w:t>
      </w:r>
    </w:p>
    <w:p w14:paraId="3FEF3206" w14:textId="77777777" w:rsidR="008E783A" w:rsidRDefault="6709AD99">
      <w:pPr>
        <w:rPr>
          <w:rFonts w:ascii="Times New Roman" w:hAnsi="Times New Roman"/>
          <w:sz w:val="22"/>
          <w:szCs w:val="22"/>
        </w:rPr>
      </w:pPr>
      <w:r w:rsidRPr="6709AD99">
        <w:rPr>
          <w:rFonts w:ascii="Times New Roman" w:hAnsi="Times New Roman"/>
          <w:sz w:val="22"/>
          <w:szCs w:val="22"/>
        </w:rPr>
        <w:t>[7] RAN2#129 Chair Notes</w:t>
      </w:r>
    </w:p>
    <w:p w14:paraId="4BE9204A" w14:textId="091587F2" w:rsidR="520DA23A" w:rsidRDefault="520DA23A" w:rsidP="6709AD99">
      <w:pPr>
        <w:rPr>
          <w:rFonts w:ascii="Times New Roman" w:hAnsi="Times New Roman"/>
          <w:sz w:val="22"/>
          <w:szCs w:val="22"/>
        </w:rPr>
      </w:pPr>
      <w:r w:rsidRPr="6709AD99">
        <w:rPr>
          <w:rFonts w:ascii="Times New Roman" w:hAnsi="Times New Roman"/>
          <w:sz w:val="22"/>
          <w:szCs w:val="22"/>
        </w:rPr>
        <w:t>[8] RAN2#129bis Chair Notes</w:t>
      </w:r>
    </w:p>
    <w:p w14:paraId="62486C05" w14:textId="77777777" w:rsidR="008E783A" w:rsidRDefault="008E783A">
      <w:pPr>
        <w:rPr>
          <w:rFonts w:ascii="Times New Roman" w:hAnsi="Times New Roman"/>
          <w:sz w:val="22"/>
          <w:szCs w:val="22"/>
        </w:rPr>
      </w:pPr>
    </w:p>
    <w:sectPr w:rsidR="008E783A">
      <w:headerReference w:type="default" r:id="rId12"/>
      <w:footerReference w:type="default" r:id="rId13"/>
      <w:pgSz w:w="11906" w:h="16838"/>
      <w:pgMar w:top="1440" w:right="1276" w:bottom="1440" w:left="990" w:header="851" w:footer="992" w:gutter="0"/>
      <w:cols w:space="720"/>
      <w:formProt w:val="0"/>
      <w:docGrid w:type="linesAndChars" w:linePitch="31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36A4C" w14:textId="77777777" w:rsidR="004A59F7" w:rsidRDefault="004A59F7">
      <w:pPr>
        <w:spacing w:after="0"/>
      </w:pPr>
      <w:r>
        <w:separator/>
      </w:r>
    </w:p>
  </w:endnote>
  <w:endnote w:type="continuationSeparator" w:id="0">
    <w:p w14:paraId="631AAC83" w14:textId="77777777" w:rsidR="004A59F7" w:rsidRDefault="004A5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Liberation Serif">
    <w:altName w:val="Times New Roman"/>
    <w:charset w:val="01"/>
    <w:family w:val="roman"/>
    <w:pitch w:val="variable"/>
  </w:font>
  <w:font w:name="Noto Serif CJK SC">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9056E" w14:textId="77777777" w:rsidR="008E783A" w:rsidRDefault="008E783A">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E3A71" w14:textId="77777777" w:rsidR="004A59F7" w:rsidRDefault="004A59F7">
      <w:pPr>
        <w:spacing w:after="0"/>
      </w:pPr>
      <w:r>
        <w:separator/>
      </w:r>
    </w:p>
  </w:footnote>
  <w:footnote w:type="continuationSeparator" w:id="0">
    <w:p w14:paraId="706E138B" w14:textId="77777777" w:rsidR="004A59F7" w:rsidRDefault="004A59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8E783A" w:rsidRDefault="008E783A">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458C7"/>
    <w:multiLevelType w:val="multilevel"/>
    <w:tmpl w:val="3E5494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B6D8936"/>
    <w:multiLevelType w:val="multilevel"/>
    <w:tmpl w:val="071C2F34"/>
    <w:lvl w:ilvl="0">
      <w:start w:val="1"/>
      <w:numFmt w:val="none"/>
      <w:suff w:val="nothing"/>
      <w:lvlText w:val=""/>
      <w:lvlJc w:val="left"/>
      <w:pPr>
        <w:tabs>
          <w:tab w:val="num" w:pos="0"/>
        </w:tabs>
        <w:ind w:left="0" w:firstLine="0"/>
      </w:pPr>
    </w:lvl>
    <w:lvl w:ilvl="1">
      <w:start w:val="1"/>
      <w:numFmt w:val="decimal"/>
      <w:pStyle w:val="Heading2"/>
      <w:lvlText w:val="%1.%2."/>
      <w:lvlJc w:val="left"/>
      <w:pPr>
        <w:tabs>
          <w:tab w:val="num" w:pos="575"/>
        </w:tabs>
        <w:ind w:left="575" w:hanging="575"/>
      </w:pPr>
    </w:lvl>
    <w:lvl w:ilvl="2">
      <w:start w:val="1"/>
      <w:numFmt w:val="decimal"/>
      <w:pStyle w:val="Heading3"/>
      <w:lvlText w:val="%1.%2.%3."/>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EF72FBE"/>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17883855">
    <w:abstractNumId w:val="1"/>
  </w:num>
  <w:num w:numId="2" w16cid:durableId="2027632748">
    <w:abstractNumId w:val="2"/>
  </w:num>
  <w:num w:numId="3" w16cid:durableId="463473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F706"/>
    <w:rsid w:val="000B7AA7"/>
    <w:rsid w:val="00241B62"/>
    <w:rsid w:val="004A59F7"/>
    <w:rsid w:val="004BF706"/>
    <w:rsid w:val="005D42EC"/>
    <w:rsid w:val="008E783A"/>
    <w:rsid w:val="0563C272"/>
    <w:rsid w:val="06258C06"/>
    <w:rsid w:val="0A523EED"/>
    <w:rsid w:val="0FF1B2D0"/>
    <w:rsid w:val="105519F0"/>
    <w:rsid w:val="3CE2F844"/>
    <w:rsid w:val="520DA23A"/>
    <w:rsid w:val="55BC3ACA"/>
    <w:rsid w:val="56D1EB14"/>
    <w:rsid w:val="605E6AB1"/>
    <w:rsid w:val="6709AD99"/>
    <w:rsid w:val="73F20B0E"/>
    <w:rsid w:val="75FBB9B9"/>
    <w:rsid w:val="78E1F67E"/>
    <w:rsid w:val="7B118AB9"/>
    <w:rsid w:val="7EBC631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4A1A6"/>
  <w15:docId w15:val="{ECBB848C-B1A0-4AFD-A1F0-0B7C77ECE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sz w:val="30"/>
      <w:szCs w:val="44"/>
    </w:rPr>
  </w:style>
  <w:style w:type="paragraph" w:styleId="Heading2">
    <w:name w:val="heading 2"/>
    <w:basedOn w:val="Heading1"/>
    <w:next w:val="Normal"/>
    <w:link w:val="Heading2Char"/>
    <w:qFormat/>
    <w:pPr>
      <w:widowControl/>
      <w:numPr>
        <w:ilvl w:val="1"/>
        <w:numId w:val="1"/>
      </w:numPr>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spacing w:before="260" w:after="260" w:line="415" w:lineRule="auto"/>
      <w:outlineLvl w:val="2"/>
    </w:pPr>
    <w:rPr>
      <w:b/>
      <w:bCs/>
    </w:rPr>
  </w:style>
  <w:style w:type="paragraph" w:styleId="Heading4">
    <w:name w:val="heading 4"/>
    <w:basedOn w:val="Heading3"/>
    <w:next w:val="Normal"/>
    <w:link w:val="Heading4Char1"/>
    <w:qFormat/>
    <w:pPr>
      <w:numPr>
        <w:ilvl w:val="0"/>
        <w:numId w:val="0"/>
      </w:num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6"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6"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6"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6"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qFormat/>
    <w:rPr>
      <w:vertAlign w:val="superscript"/>
    </w:rPr>
  </w:style>
  <w:style w:type="character" w:customStyle="1" w:styleId="EndnoteAnchor">
    <w:name w:val="Endnote Anchor"/>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customStyle="1" w:styleId="FootnoteCharacters">
    <w:name w:val="Footnote Characters"/>
    <w:basedOn w:val="DefaultParagraphFont"/>
    <w:qFormat/>
    <w:rPr>
      <w:vertAlign w:val="superscript"/>
    </w:rPr>
  </w:style>
  <w:style w:type="character" w:customStyle="1" w:styleId="FootnoteAnchor">
    <w:name w:val="Footnote Anchor"/>
    <w:rPr>
      <w:vertAlign w:val="superscript"/>
    </w:rPr>
  </w:style>
  <w:style w:type="character" w:customStyle="1" w:styleId="BalloonTextChar">
    <w:name w:val="Balloon Text Char"/>
    <w:basedOn w:val="DefaultParagraphFont"/>
    <w:link w:val="BalloonText"/>
    <w:qFormat/>
    <w:rPr>
      <w:kern w:val="2"/>
      <w:sz w:val="18"/>
      <w:szCs w:val="18"/>
    </w:rPr>
  </w:style>
  <w:style w:type="character" w:customStyle="1" w:styleId="DocumentMapChar">
    <w:name w:val="Document Map Char"/>
    <w:basedOn w:val="DefaultParagraphFont"/>
    <w:link w:val="DocumentMap"/>
    <w:qFormat/>
    <w:rPr>
      <w:rFonts w:ascii="SimSun" w:hAnsi="SimSun"/>
      <w:kern w:val="2"/>
      <w:sz w:val="18"/>
      <w:szCs w:val="18"/>
    </w:rPr>
  </w:style>
  <w:style w:type="character" w:customStyle="1" w:styleId="Heading1Char">
    <w:name w:val="Heading 1 Char"/>
    <w:basedOn w:val="DefaultParagraphFont"/>
    <w:link w:val="Heading1"/>
    <w:qFormat/>
    <w:rPr>
      <w:rFonts w:eastAsiaTheme="minorEastAsia"/>
      <w:b/>
      <w:bCs/>
      <w:kern w:val="2"/>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HChar">
    <w:name w:val="TH Char"/>
    <w:link w:val="TH"/>
    <w:qFormat/>
    <w:rPr>
      <w:rFonts w:ascii="Arial" w:eastAsia="Batang" w:hAnsi="Arial"/>
      <w:b/>
      <w:color w:val="0000FF"/>
      <w:kern w:val="2"/>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hAns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2"/>
      <w:sz w:val="44"/>
      <w:szCs w:val="44"/>
    </w:rPr>
  </w:style>
  <w:style w:type="character" w:customStyle="1" w:styleId="Doc-titleCharChar">
    <w:name w:val="Doc-title Char Char"/>
    <w:basedOn w:val="DefaultParagraphFont"/>
    <w:qFormat/>
    <w:rPr>
      <w:rFonts w:ascii="Arial" w:eastAsia="MS Mincho" w:hAnsi="Arial"/>
      <w:szCs w:val="24"/>
      <w:lang w:val="en-GB" w:eastAsia="en-GB"/>
    </w:rPr>
  </w:style>
  <w:style w:type="character" w:customStyle="1" w:styleId="emailstyle20">
    <w:name w:val="emailstyle20"/>
    <w:semiHidden/>
    <w:qFormat/>
    <w:rPr>
      <w:rFonts w:ascii="Arial" w:hAnsi="Arial" w:cs="Arial"/>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hAnsi="SimSun"/>
      <w:sz w:val="21"/>
    </w:rPr>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qFormat/>
    <w:rPr>
      <w:rFonts w:ascii="SimSun"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1">
    <w:name w:val="发布"/>
    <w:basedOn w:val="DefaultParagraphFont"/>
    <w:qFormat/>
    <w:rPr>
      <w:rFonts w:ascii="SimHei" w:eastAsia="SimHei" w:hAnsi="SimHei"/>
      <w:spacing w:val="85"/>
      <w:w w:val="100"/>
      <w:sz w:val="28"/>
      <w:szCs w:val="28"/>
      <w:vertAlign w:val="superscript"/>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character" w:customStyle="1" w:styleId="EmailDiscussionCharChar">
    <w:name w:val="EmailDiscussion Char Char"/>
    <w:link w:val="EmailDiscussion"/>
    <w:qFormat/>
    <w:rPr>
      <w:rFonts w:ascii="Arial" w:eastAsia="MS Mincho" w:hAnsi="Arial"/>
      <w:b/>
      <w:szCs w:val="24"/>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character" w:customStyle="1" w:styleId="FootnoteTextChar">
    <w:name w:val="Footnote Text Char"/>
    <w:basedOn w:val="DefaultParagraphFont"/>
    <w:link w:val="FootnoteText"/>
    <w:qFormat/>
    <w:rPr>
      <w:rFonts w:ascii="SimSun" w:hAnsi="SimSun"/>
      <w:kern w:val="2"/>
      <w:sz w:val="18"/>
      <w:szCs w:val="18"/>
    </w:rPr>
  </w:style>
  <w:style w:type="character" w:customStyle="1" w:styleId="Char1">
    <w:name w:val="纯文本 Char1"/>
    <w:basedOn w:val="DefaultParagraphFont"/>
    <w:semiHidden/>
    <w:qFormat/>
    <w:rPr>
      <w:rFonts w:ascii="SimSun" w:hAnsi="SimSun" w:cs="Courier New"/>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character" w:customStyle="1" w:styleId="Char11">
    <w:name w:val="正文文本 Char1"/>
    <w:basedOn w:val="DefaultParagraphFont"/>
    <w:semiHidden/>
    <w:qFormat/>
    <w:rPr>
      <w:kern w:val="2"/>
      <w:sz w:val="21"/>
      <w:szCs w:val="24"/>
    </w:rPr>
  </w:style>
  <w:style w:type="character" w:customStyle="1" w:styleId="EndnoteTextChar">
    <w:name w:val="Endnote Text Char"/>
    <w:basedOn w:val="DefaultParagraphFont"/>
    <w:link w:val="EndnoteText"/>
    <w:qFormat/>
    <w:rPr>
      <w:kern w:val="2"/>
      <w:sz w:val="21"/>
      <w:szCs w:val="24"/>
    </w:rPr>
  </w:style>
  <w:style w:type="character" w:customStyle="1" w:styleId="B1Char">
    <w:name w:val="B1 Char"/>
    <w:qFormat/>
    <w:rPr>
      <w:rFonts w:ascii="Arial" w:eastAsia="Times New Roman" w:hAnsi="Arial"/>
      <w:lang w:val="en-GB" w:eastAsia="en-US"/>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character" w:customStyle="1" w:styleId="B1Zchn">
    <w:name w:val="B1 Zchn"/>
    <w:qFormat/>
    <w:rPr>
      <w:lang w:eastAsia="en-US"/>
    </w:rPr>
  </w:style>
  <w:style w:type="character" w:customStyle="1" w:styleId="NOChar">
    <w:name w:val="NO Char"/>
    <w:basedOn w:val="DefaultParagraphFont"/>
    <w:qFormat/>
    <w:rPr>
      <w:rFonts w:ascii="Times New Roman" w:eastAsia="Times New Roman" w:hAnsi="Times New Roman" w:cs="Times New Roman"/>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
      <w:lang w:val="en-GB" w:eastAsia="en-US"/>
    </w:rPr>
  </w:style>
  <w:style w:type="character" w:styleId="PlaceholderText">
    <w:name w:val="Placeholder Text"/>
    <w:basedOn w:val="DefaultParagraphFont"/>
    <w:uiPriority w:val="99"/>
    <w:semiHidden/>
    <w:qFormat/>
    <w:rsid w:val="007871FE"/>
    <w:rPr>
      <w:color w:val="808080"/>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
    <w:name w:val="List"/>
    <w:basedOn w:val="Normal"/>
    <w:unhideWhenUsed/>
    <w:qFormat/>
    <w:pPr>
      <w:ind w:left="200" w:hanging="200"/>
      <w:contextualSpacing/>
    </w:pPr>
  </w:style>
  <w:style w:type="paragraph" w:styleId="Caption">
    <w:name w:val="caption"/>
    <w:basedOn w:val="Normal"/>
    <w:next w:val="Normal"/>
    <w:link w:val="CaptionChar"/>
    <w:qFormat/>
    <w:pPr>
      <w:spacing w:before="152"/>
    </w:pPr>
    <w:rPr>
      <w:rFonts w:eastAsia="SimHei" w:cs="Arial"/>
      <w:szCs w:val="20"/>
    </w:rPr>
  </w:style>
  <w:style w:type="paragraph" w:customStyle="1" w:styleId="Index">
    <w:name w:val="Index"/>
    <w:basedOn w:val="Normal"/>
    <w:qFormat/>
    <w:pPr>
      <w:suppressLineNumbers/>
    </w:pPr>
    <w:rPr>
      <w:rFonts w:cs="Lohit Devanagari"/>
    </w:rPr>
  </w:style>
  <w:style w:type="paragraph" w:styleId="ListBullet4">
    <w:name w:val="List Bullet 4"/>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500"/>
      <w:jc w:val="left"/>
    </w:pPr>
    <w:rPr>
      <w:rFonts w:ascii="SimSun" w:hAnsi="SimSun"/>
      <w:szCs w:val="21"/>
    </w:rPr>
  </w:style>
  <w:style w:type="paragraph" w:styleId="ListNumber2">
    <w:name w:val="List Number 2"/>
    <w:basedOn w:val="ListNumber"/>
    <w:qFormat/>
    <w:pPr>
      <w:ind w:left="851"/>
    </w:pPr>
  </w:style>
  <w:style w:type="paragraph" w:styleId="ListNumber">
    <w:name w:val="List Number"/>
    <w:basedOn w:val="List"/>
    <w:qFormat/>
    <w:pPr>
      <w:widowControl/>
      <w:ind w:left="0" w:firstLine="0"/>
      <w:jc w:val="left"/>
      <w:textAlignment w:val="baseline"/>
    </w:pPr>
    <w:rPr>
      <w:rFonts w:eastAsia="MS Mincho"/>
      <w:kern w:val="0"/>
      <w:szCs w:val="20"/>
      <w:lang w:val="en-GB" w:eastAsia="en-US"/>
    </w:rPr>
  </w:style>
  <w:style w:type="paragraph" w:customStyle="1" w:styleId="ListBullet40">
    <w:name w:val="List Bullet 40"/>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spacing w:before="0" w:after="16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hAns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customStyle="1" w:styleId="ListBullet30">
    <w:name w:val="List Bullet 30"/>
    <w:basedOn w:val="List"/>
    <w:unhideWhenUsed/>
    <w:qFormat/>
    <w:pPr>
      <w:ind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300"/>
      <w:jc w:val="left"/>
    </w:pPr>
    <w:rPr>
      <w:rFonts w:ascii="SimSun" w:hAnsi="SimSun"/>
      <w:szCs w:val="21"/>
    </w:rPr>
  </w:style>
  <w:style w:type="paragraph" w:styleId="TOC3">
    <w:name w:val="toc 3"/>
    <w:basedOn w:val="Normal"/>
    <w:next w:val="Normal"/>
    <w:qFormat/>
    <w:pPr>
      <w:tabs>
        <w:tab w:val="right" w:leader="dot" w:pos="9241"/>
      </w:tabs>
      <w:ind w:firstLine="100"/>
      <w:jc w:val="left"/>
    </w:pPr>
    <w:rPr>
      <w:rFonts w:ascii="SimSun" w:hAns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0"/>
    <w:qFormat/>
    <w:pPr>
      <w:ind w:left="1702"/>
    </w:pPr>
  </w:style>
  <w:style w:type="paragraph" w:styleId="TOC8">
    <w:name w:val="toc 8"/>
    <w:basedOn w:val="Normal"/>
    <w:next w:val="Normal"/>
    <w:qFormat/>
    <w:pPr>
      <w:tabs>
        <w:tab w:val="right" w:leader="dot" w:pos="9241"/>
      </w:tabs>
      <w:ind w:firstLine="607"/>
      <w:jc w:val="left"/>
    </w:pPr>
    <w:rPr>
      <w:rFonts w:ascii="SimSun" w:hAns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customStyle="1" w:styleId="HeaderandFooter">
    <w:name w:val="Header and Footer"/>
    <w:basedOn w:val="Normal"/>
    <w:qFormat/>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000000"/>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jc w:val="left"/>
    </w:pPr>
    <w:rPr>
      <w:rFonts w:ascii="SimSun" w:hAnsi="SimSun"/>
      <w:szCs w:val="21"/>
    </w:rPr>
  </w:style>
  <w:style w:type="paragraph" w:styleId="TOC4">
    <w:name w:val="toc 4"/>
    <w:basedOn w:val="Normal"/>
    <w:next w:val="Normal"/>
    <w:qFormat/>
    <w:pPr>
      <w:tabs>
        <w:tab w:val="right" w:leader="dot" w:pos="9241"/>
      </w:tabs>
      <w:ind w:firstLine="200"/>
      <w:jc w:val="left"/>
    </w:pPr>
    <w:rPr>
      <w:rFonts w:ascii="SimSun" w:hAns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hAnsi="SimSun"/>
      <w:szCs w:val="21"/>
    </w:rPr>
  </w:style>
  <w:style w:type="paragraph" w:customStyle="1" w:styleId="a">
    <w:name w:val="段"/>
    <w:link w:val="CharChar"/>
    <w:qFormat/>
    <w:pPr>
      <w:tabs>
        <w:tab w:val="center" w:pos="4201"/>
        <w:tab w:val="right" w:leader="dot" w:pos="9298"/>
      </w:tabs>
      <w:spacing w:after="160" w:line="259" w:lineRule="auto"/>
      <w:ind w:firstLine="420"/>
      <w:jc w:val="both"/>
    </w:pPr>
    <w:rPr>
      <w:rFonts w:ascii="SimSun" w:eastAsiaTheme="minorEastAsia" w:hAnsi="SimSun"/>
      <w:sz w:val="21"/>
    </w:rPr>
  </w:style>
  <w:style w:type="paragraph" w:styleId="FootnoteText">
    <w:name w:val="footnote text"/>
    <w:basedOn w:val="Normal"/>
    <w:link w:val="FootnoteTextChar"/>
    <w:qFormat/>
    <w:pPr>
      <w:tabs>
        <w:tab w:val="left" w:pos="0"/>
      </w:tabs>
      <w:snapToGrid w:val="0"/>
      <w:jc w:val="left"/>
    </w:pPr>
    <w:rPr>
      <w:rFonts w:ascii="SimSun" w:hAnsi="SimSun"/>
      <w:sz w:val="18"/>
      <w:szCs w:val="18"/>
    </w:rPr>
  </w:style>
  <w:style w:type="paragraph" w:styleId="TOC6">
    <w:name w:val="toc 6"/>
    <w:basedOn w:val="Normal"/>
    <w:next w:val="Normal"/>
    <w:qFormat/>
    <w:pPr>
      <w:tabs>
        <w:tab w:val="right" w:leader="dot" w:pos="9241"/>
      </w:tabs>
      <w:ind w:firstLine="400"/>
      <w:jc w:val="left"/>
    </w:pPr>
    <w:rPr>
      <w:rFonts w:ascii="SimSun" w:hAnsi="SimSun"/>
      <w:szCs w:val="21"/>
    </w:rPr>
  </w:style>
  <w:style w:type="paragraph" w:customStyle="1" w:styleId="ListNumber0">
    <w:name w:val="List Number0"/>
    <w:basedOn w:val="ListBullet50"/>
    <w:qFormat/>
    <w:pPr>
      <w:ind w:left="1702" w:hanging="200"/>
    </w:pPr>
  </w:style>
  <w:style w:type="paragraph" w:customStyle="1" w:styleId="ListBullet50">
    <w:name w:val="List Bullet 50"/>
    <w:basedOn w:val="ListBullet4"/>
    <w:qFormat/>
    <w:pPr>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hAns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Autospacing="1"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paragraph" w:customStyle="1" w:styleId="ListParagraph1">
    <w:name w:val="List Paragraph1"/>
    <w:basedOn w:val="Normal"/>
    <w:link w:val="ListParagraphChar"/>
    <w:uiPriority w:val="99"/>
    <w:unhideWhenUsed/>
    <w:qFormat/>
    <w:pPr>
      <w:ind w:firstLine="420"/>
    </w:pPr>
  </w:style>
  <w:style w:type="paragraph" w:customStyle="1" w:styleId="ComeBack">
    <w:name w:val="ComeBack"/>
    <w:basedOn w:val="Doc-text2"/>
    <w:next w:val="Doc-text2"/>
    <w:link w:val="ComeBackCharChar"/>
    <w:qFormat/>
    <w:pPr>
      <w:tabs>
        <w:tab w:val="clear" w:pos="1622"/>
        <w:tab w:val="left" w:pos="1259"/>
      </w:tabs>
      <w:ind w:left="1619" w:hanging="360"/>
    </w:pPr>
  </w:style>
  <w:style w:type="paragraph" w:customStyle="1" w:styleId="Doc-text2">
    <w:name w:val="Doc-text2"/>
    <w:basedOn w:val="Normal"/>
    <w:qFormat/>
    <w:pPr>
      <w:widowControl/>
      <w:tabs>
        <w:tab w:val="left" w:pos="1622"/>
      </w:tabs>
      <w:ind w:left="1622" w:hanging="363"/>
      <w:jc w:val="left"/>
    </w:pPr>
    <w:rPr>
      <w:rFonts w:eastAsia="MS Mincho"/>
      <w:kern w:val="0"/>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qFormat/>
    <w:pPr>
      <w:widowControl/>
      <w:ind w:left="1260" w:hanging="1260"/>
      <w:jc w:val="left"/>
    </w:pPr>
    <w:rPr>
      <w:rFonts w:eastAsia="MS Mincho"/>
      <w:kern w:val="0"/>
      <w:lang w:val="en-GB" w:eastAsia="en-GB"/>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paragraph" w:customStyle="1" w:styleId="B1">
    <w:name w:val="B1"/>
    <w:basedOn w:val="List"/>
    <w:link w:val="B1Char1"/>
    <w:qFormat/>
    <w:pPr>
      <w:widowControl/>
      <w:ind w:left="568" w:hanging="284"/>
      <w:jc w:val="left"/>
      <w:textAlignment w:val="baseline"/>
    </w:pPr>
    <w:rPr>
      <w:kern w:val="0"/>
      <w:szCs w:val="20"/>
      <w:lang w:val="en-GB" w:eastAsia="ja-JP"/>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paragraph" w:customStyle="1" w:styleId="TAL">
    <w:name w:val="TAL"/>
    <w:basedOn w:val="Normal"/>
    <w:link w:val="TALChar"/>
    <w:qFormat/>
    <w:pPr>
      <w:keepNext/>
      <w:keepLines/>
      <w:widowControl/>
      <w:jc w:val="left"/>
      <w:textAlignment w:val="baseline"/>
    </w:pPr>
    <w:rPr>
      <w:rFonts w:eastAsia="MS Mincho" w:cs="Arial"/>
      <w:kern w:val="0"/>
      <w:sz w:val="18"/>
      <w:szCs w:val="18"/>
      <w:lang w:val="en-GB"/>
    </w:rPr>
  </w:style>
  <w:style w:type="paragraph" w:customStyle="1" w:styleId="B2">
    <w:name w:val="B2"/>
    <w:basedOn w:val="ListBullet30"/>
    <w:link w:val="B2Char"/>
    <w:qFormat/>
    <w:pPr>
      <w:widowControl/>
      <w:ind w:left="851" w:hanging="284"/>
      <w:jc w:val="left"/>
      <w:textAlignment w:val="baseline"/>
    </w:pPr>
    <w:rPr>
      <w:rFonts w:eastAsia="MS Mincho"/>
      <w:kern w:val="0"/>
      <w:szCs w:val="20"/>
      <w:lang w:val="en-GB" w:eastAsia="ja-JP"/>
    </w:rPr>
  </w:style>
  <w:style w:type="paragraph" w:customStyle="1" w:styleId="a2">
    <w:name w:val="附录公式"/>
    <w:basedOn w:val="a"/>
    <w:next w:val="a"/>
    <w:qFormat/>
  </w:style>
  <w:style w:type="paragraph" w:customStyle="1" w:styleId="a0">
    <w:name w:val="首示例"/>
    <w:next w:val="a"/>
    <w:link w:val="CharChar0"/>
    <w:qFormat/>
    <w:pPr>
      <w:tabs>
        <w:tab w:val="left" w:pos="360"/>
      </w:tabs>
      <w:spacing w:after="160" w:line="259" w:lineRule="auto"/>
    </w:pPr>
    <w:rPr>
      <w:rFonts w:ascii="SimSun" w:eastAsiaTheme="minorEastAsia" w:hAnsi="SimSun"/>
      <w:kern w:val="2"/>
      <w:sz w:val="18"/>
      <w:szCs w:val="18"/>
    </w:rPr>
  </w:style>
  <w:style w:type="paragraph" w:customStyle="1" w:styleId="B3">
    <w:name w:val="B3"/>
    <w:basedOn w:val="ListBullet4"/>
    <w:link w:val="B3Char2"/>
    <w:qFormat/>
    <w:pPr>
      <w:spacing w:before="0"/>
      <w:ind w:left="1135" w:hanging="284"/>
    </w:pPr>
    <w:rPr>
      <w:rFonts w:ascii="Times New Roman" w:eastAsia="Malgun Gothic" w:hAnsi="Times New Roman"/>
      <w:szCs w:val="20"/>
      <w:lang w:val="en-US" w:eastAsia="en-US"/>
    </w:rPr>
  </w:style>
  <w:style w:type="paragraph" w:customStyle="1" w:styleId="Doclist">
    <w:name w:val="Doc list"/>
    <w:basedOn w:val="Doc-title"/>
    <w:link w:val="DoclistChar"/>
    <w:qFormat/>
    <w:pPr>
      <w:spacing w:before="60"/>
      <w:ind w:left="1259" w:hanging="1259"/>
    </w:p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paragraph" w:customStyle="1" w:styleId="ZB">
    <w:name w:val="ZB"/>
    <w:qFormat/>
    <w:pPr>
      <w:widowControl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Pr>
      <w:rFonts w:ascii="SimHei" w:eastAsia="SimHei" w:hAnsi="SimHei"/>
      <w:b w:val="0"/>
    </w:rPr>
  </w:style>
  <w:style w:type="paragraph" w:customStyle="1" w:styleId="a4">
    <w:name w:val="发布部门"/>
    <w:next w:val="a"/>
    <w:qFormat/>
    <w:pPr>
      <w:spacing w:after="160" w:line="259" w:lineRule="auto"/>
      <w:jc w:val="center"/>
    </w:pPr>
    <w:rPr>
      <w:rFonts w:ascii="SimSun" w:eastAsiaTheme="minorEastAsia" w:hAnsi="SimSun"/>
      <w:b/>
      <w:spacing w:val="20"/>
      <w:w w:val="135"/>
      <w:sz w:val="28"/>
    </w:rPr>
  </w:style>
  <w:style w:type="paragraph" w:customStyle="1" w:styleId="a5">
    <w:name w:val="示例"/>
    <w:next w:val="a6"/>
    <w:qFormat/>
    <w:pPr>
      <w:widowControl w:val="0"/>
      <w:spacing w:after="160" w:line="259" w:lineRule="auto"/>
      <w:ind w:left="360" w:hanging="360"/>
      <w:jc w:val="both"/>
    </w:pPr>
    <w:rPr>
      <w:rFonts w:ascii="SimSun" w:eastAsiaTheme="minorEastAsia" w:hAnsi="SimSun"/>
      <w:sz w:val="18"/>
      <w:szCs w:val="18"/>
    </w:rPr>
  </w:style>
  <w:style w:type="paragraph" w:customStyle="1" w:styleId="a6">
    <w:name w:val="示例内容"/>
    <w:qFormat/>
    <w:pPr>
      <w:spacing w:after="160" w:line="259" w:lineRule="auto"/>
      <w:ind w:firstLine="200"/>
    </w:pPr>
    <w:rPr>
      <w:rFonts w:ascii="SimSun" w:eastAsiaTheme="minorEastAsia" w:hAnsi="SimSun"/>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SimSun"/>
      <w:sz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SimHei"/>
      <w:sz w:val="21"/>
      <w:szCs w:val="21"/>
    </w:rPr>
  </w:style>
  <w:style w:type="paragraph" w:customStyle="1" w:styleId="a9">
    <w:name w:val="列项◆（三级）"/>
    <w:basedOn w:val="Normal"/>
    <w:qFormat/>
    <w:pPr>
      <w:tabs>
        <w:tab w:val="left" w:pos="1260"/>
        <w:tab w:val="left" w:pos="1678"/>
      </w:tabs>
      <w:ind w:left="1259" w:hanging="419"/>
    </w:pPr>
    <w:rPr>
      <w:rFonts w:ascii="SimSun" w:hAnsi="SimSun"/>
      <w:szCs w:val="21"/>
    </w:rPr>
  </w:style>
  <w:style w:type="paragraph" w:customStyle="1" w:styleId="ZU">
    <w:name w:val="ZU"/>
    <w:qFormat/>
    <w:pPr>
      <w:widowControl w:val="0"/>
      <w:pBdr>
        <w:top w:val="single" w:sz="12" w:space="1" w:color="000000"/>
      </w:pBdr>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outlineLvl w:val="3"/>
    </w:pPr>
  </w:style>
  <w:style w:type="paragraph" w:customStyle="1" w:styleId="ac">
    <w:name w:val="一级条标题"/>
    <w:next w:val="a"/>
    <w:qFormat/>
    <w:pPr>
      <w:spacing w:after="160" w:line="259" w:lineRule="auto"/>
      <w:outlineLvl w:val="2"/>
    </w:pPr>
    <w:rPr>
      <w:rFonts w:ascii="SimHei" w:eastAsia="SimHei" w:hAnsi="SimHei"/>
      <w:sz w:val="21"/>
      <w:szCs w:val="21"/>
    </w:rPr>
  </w:style>
  <w:style w:type="paragraph" w:customStyle="1" w:styleId="EX">
    <w:name w:val="EX"/>
    <w:basedOn w:val="Normal"/>
    <w:qFormat/>
    <w:pPr>
      <w:keepLines/>
      <w:widowControl/>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clear" w:pos="360"/>
        <w:tab w:val="clear" w:pos="575"/>
        <w:tab w:val="left" w:pos="720"/>
      </w:tabs>
      <w:ind w:left="720" w:hanging="720"/>
      <w:outlineLvl w:val="2"/>
    </w:pPr>
  </w:style>
  <w:style w:type="paragraph" w:customStyle="1" w:styleId="ae">
    <w:name w:val="附录章标题"/>
    <w:next w:val="a"/>
    <w:qFormat/>
    <w:pPr>
      <w:tabs>
        <w:tab w:val="left" w:pos="360"/>
        <w:tab w:val="left" w:pos="575"/>
      </w:tabs>
      <w:spacing w:after="160" w:line="259" w:lineRule="auto"/>
      <w:ind w:left="575" w:hanging="575"/>
      <w:jc w:val="both"/>
      <w:textAlignment w:val="baseline"/>
      <w:outlineLvl w:val="1"/>
    </w:pPr>
    <w:rPr>
      <w:rFonts w:ascii="SimHei" w:eastAsia="SimHei" w:hAnsi="SimHei"/>
      <w:kern w:val="2"/>
      <w:sz w:val="21"/>
    </w:rPr>
  </w:style>
  <w:style w:type="paragraph" w:customStyle="1" w:styleId="af">
    <w:name w:val="四级条标题"/>
    <w:basedOn w:val="aa"/>
    <w:next w:val="a"/>
    <w:qFormat/>
    <w:pPr>
      <w:outlineLvl w:val="5"/>
    </w:pPr>
  </w:style>
  <w:style w:type="paragraph" w:customStyle="1" w:styleId="af0">
    <w:name w:val="章标题"/>
    <w:next w:val="a"/>
    <w:qFormat/>
    <w:pPr>
      <w:spacing w:after="160" w:line="259" w:lineRule="auto"/>
      <w:jc w:val="both"/>
      <w:outlineLvl w:val="1"/>
    </w:pPr>
    <w:rPr>
      <w:rFonts w:ascii="SimHei" w:eastAsia="SimHei" w:hAnsi="SimHei"/>
      <w:sz w:val="21"/>
    </w:rPr>
  </w:style>
  <w:style w:type="paragraph" w:customStyle="1" w:styleId="af1">
    <w:name w:val="正文表标题"/>
    <w:next w:val="a"/>
    <w:qFormat/>
    <w:pPr>
      <w:tabs>
        <w:tab w:val="left" w:pos="0"/>
        <w:tab w:val="left" w:pos="360"/>
      </w:tabs>
      <w:spacing w:after="160" w:line="259" w:lineRule="auto"/>
      <w:ind w:left="720" w:hanging="357"/>
      <w:jc w:val="center"/>
    </w:pPr>
    <w:rPr>
      <w:rFonts w:ascii="SimHei" w:eastAsia="SimHei" w:hAnsi="SimHei"/>
      <w:sz w:val="21"/>
    </w:rPr>
  </w:style>
  <w:style w:type="paragraph" w:customStyle="1" w:styleId="TT">
    <w:name w:val="TT"/>
    <w:basedOn w:val="Heading1"/>
    <w:next w:val="Normal"/>
    <w:qFormat/>
    <w:pPr>
      <w:widowControl/>
      <w:pBdr>
        <w:top w:val="single" w:sz="12" w:space="3" w:color="000000"/>
      </w:pBdr>
      <w:spacing w:before="240" w:after="180" w:line="240" w:lineRule="auto"/>
      <w:ind w:left="1134" w:hanging="1134"/>
      <w:jc w:val="left"/>
      <w:textAlignment w:val="baseline"/>
    </w:pPr>
    <w:rPr>
      <w:rFonts w:eastAsia="MS Mincho"/>
      <w:b w:val="0"/>
      <w:bCs w:val="0"/>
      <w:kern w:val="0"/>
      <w:sz w:val="36"/>
      <w:szCs w:val="20"/>
      <w:lang w:val="en-GB" w:eastAsia="en-US"/>
    </w:rPr>
  </w:style>
  <w:style w:type="paragraph" w:customStyle="1" w:styleId="af2">
    <w:name w:val="注："/>
    <w:next w:val="a"/>
    <w:qFormat/>
    <w:pPr>
      <w:widowControl w:val="0"/>
      <w:spacing w:after="160" w:line="259" w:lineRule="auto"/>
      <w:jc w:val="both"/>
    </w:pPr>
    <w:rPr>
      <w:rFonts w:ascii="SimSun" w:eastAsiaTheme="minorEastAsia" w:hAnsi="SimSun"/>
      <w:sz w:val="18"/>
      <w:szCs w:val="18"/>
    </w:rPr>
  </w:style>
  <w:style w:type="paragraph" w:customStyle="1" w:styleId="af3">
    <w:name w:val="附录五级条标题"/>
    <w:basedOn w:val="af4"/>
    <w:next w:val="a"/>
    <w:qFormat/>
    <w:pPr>
      <w:tabs>
        <w:tab w:val="clear" w:pos="1008"/>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clear" w:pos="360"/>
        <w:tab w:val="clear" w:pos="864"/>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ind w:left="864" w:hanging="864"/>
      <w:textAlignment w:val="baseline"/>
      <w:outlineLvl w:val="3"/>
    </w:pPr>
    <w:rPr>
      <w:rFonts w:ascii="SimHei" w:eastAsia="SimHei" w:hAnsi="SimHei"/>
      <w:szCs w:val="20"/>
    </w:rPr>
  </w:style>
  <w:style w:type="paragraph" w:customStyle="1" w:styleId="af7">
    <w:name w:val="文献分类号"/>
    <w:qFormat/>
    <w:pPr>
      <w:widowControl w:val="0"/>
      <w:spacing w:after="160" w:line="259" w:lineRule="auto"/>
      <w:textAlignment w:val="center"/>
    </w:pPr>
    <w:rPr>
      <w:rFonts w:ascii="SimHei" w:eastAsia="SimHei" w:hAnsi="SimHei"/>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rPr>
      <w:rFonts w:ascii="SimSun" w:eastAsia="SimSun" w:hAnsi="SimSun"/>
    </w:rPr>
  </w:style>
  <w:style w:type="paragraph" w:customStyle="1" w:styleId="H6">
    <w:name w:val="H6"/>
    <w:basedOn w:val="Heading5"/>
    <w:next w:val="Normal"/>
    <w:qFormat/>
    <w:pPr>
      <w:tabs>
        <w:tab w:val="clear" w:pos="1008"/>
        <w:tab w:val="clear" w:pos="2383"/>
      </w:tabs>
      <w:spacing w:before="120" w:after="180" w:line="240" w:lineRule="auto"/>
      <w:ind w:left="1985" w:hanging="1985"/>
    </w:pPr>
    <w:rPr>
      <w:rFonts w:eastAsia="MS Mincho"/>
      <w:b w:val="0"/>
      <w:sz w:val="20"/>
      <w:szCs w:val="20"/>
      <w:lang w:eastAsia="en-US"/>
    </w:rPr>
  </w:style>
  <w:style w:type="paragraph" w:customStyle="1" w:styleId="af9">
    <w:name w:val="附录四级无"/>
    <w:basedOn w:val="af4"/>
    <w:qFormat/>
    <w:pPr>
      <w:tabs>
        <w:tab w:val="left" w:pos="1151"/>
      </w:tabs>
      <w:ind w:left="1151" w:hanging="1151"/>
    </w:pPr>
    <w:rPr>
      <w:rFonts w:ascii="SimSun" w:eastAsia="SimSun" w:hAnsi="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SimHei" w:hAnsi="Times New Roman"/>
      <w:sz w:val="28"/>
    </w:rPr>
  </w:style>
  <w:style w:type="paragraph" w:customStyle="1" w:styleId="ZG">
    <w:name w:val="ZG"/>
    <w:qFormat/>
    <w:pPr>
      <w:widowControl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hAnsi="SimSun"/>
    </w:rPr>
  </w:style>
  <w:style w:type="paragraph" w:customStyle="1" w:styleId="afe">
    <w:name w:val="封面标准英文名称"/>
    <w:basedOn w:val="aff"/>
    <w:qFormat/>
    <w:pPr>
      <w:spacing w:before="370" w:line="400" w:lineRule="exact"/>
    </w:pPr>
    <w:rPr>
      <w:rFonts w:ascii="Times New Roman" w:hAns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SimSun"/>
      <w:sz w:val="21"/>
      <w:szCs w:val="21"/>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SimHei"/>
      <w:sz w:val="28"/>
      <w:szCs w:val="28"/>
    </w:rPr>
  </w:style>
  <w:style w:type="paragraph" w:customStyle="1" w:styleId="22">
    <w:name w:val="封面一致性程度标识2"/>
    <w:basedOn w:val="afd"/>
    <w:qFormat/>
  </w:style>
  <w:style w:type="paragraph" w:customStyle="1" w:styleId="aff2">
    <w:name w:val="注×："/>
    <w:qFormat/>
    <w:pPr>
      <w:widowControl w:val="0"/>
      <w:spacing w:after="160" w:line="259" w:lineRule="auto"/>
      <w:ind w:left="1287" w:hanging="360"/>
      <w:jc w:val="both"/>
    </w:pPr>
    <w:rPr>
      <w:rFonts w:ascii="SimSun" w:eastAsiaTheme="minorEastAsia" w:hAnsi="SimSun"/>
      <w:sz w:val="18"/>
      <w:szCs w:val="18"/>
    </w:rPr>
  </w:style>
  <w:style w:type="paragraph" w:customStyle="1" w:styleId="ZH">
    <w:name w:val="ZH"/>
    <w:qFormat/>
    <w:pPr>
      <w:widowControl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SimSun" w:eastAsia="SimSun" w:hAnsi="SimSun"/>
    </w:rPr>
  </w:style>
  <w:style w:type="paragraph" w:customStyle="1" w:styleId="aff4">
    <w:name w:val="条文脚注"/>
    <w:basedOn w:val="FootnoteText"/>
    <w:qFormat/>
    <w:pPr>
      <w:jc w:val="both"/>
    </w:pPr>
  </w:style>
  <w:style w:type="paragraph" w:customStyle="1" w:styleId="aff5">
    <w:name w:val="其他标准标志"/>
    <w:basedOn w:val="aff6"/>
    <w:qFormat/>
    <w:pPr>
      <w:shd w:val="clear" w:color="auto" w:fill="FFFFFF"/>
    </w:pPr>
    <w:rPr>
      <w:w w:val="130"/>
    </w:rPr>
  </w:style>
  <w:style w:type="paragraph" w:customStyle="1" w:styleId="aff6">
    <w:name w:val="标准标志"/>
    <w:next w:val="Normal"/>
    <w:qFormat/>
    <w:pPr>
      <w:shd w:val="solid" w:color="FFFFFF" w:fill="FFFFFF"/>
      <w:spacing w:after="160"/>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widowControl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ascii="Times New Roman" w:eastAsiaTheme="minorEastAsia" w:hAnsi="Times New Roman"/>
    </w:rPr>
  </w:style>
  <w:style w:type="paragraph" w:customStyle="1" w:styleId="aff8">
    <w:name w:val="附录五级无"/>
    <w:basedOn w:val="af3"/>
    <w:qFormat/>
    <w:rPr>
      <w:rFonts w:ascii="SimSun" w:eastAsia="SimSun" w:hAnsi="SimSun"/>
      <w:szCs w:val="21"/>
    </w:rPr>
  </w:style>
  <w:style w:type="paragraph" w:customStyle="1" w:styleId="aff9">
    <w:name w:val="图的脚注"/>
    <w:next w:val="a"/>
    <w:qFormat/>
    <w:pPr>
      <w:widowControl w:val="0"/>
      <w:spacing w:after="160" w:line="259" w:lineRule="auto"/>
      <w:ind w:left="840" w:hanging="420"/>
      <w:jc w:val="both"/>
    </w:pPr>
    <w:rPr>
      <w:rFonts w:ascii="SimSun" w:eastAsiaTheme="minorEastAsia" w:hAnsi="SimSun"/>
      <w:sz w:val="18"/>
    </w:rPr>
  </w:style>
  <w:style w:type="paragraph" w:customStyle="1" w:styleId="LD">
    <w:name w:val="LD"/>
    <w:qFormat/>
    <w:pPr>
      <w:keepNext/>
      <w:keepLines/>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SimSun" w:eastAsiaTheme="minorEastAsia" w:hAnsi="SimSun"/>
      <w:sz w:val="21"/>
    </w:rPr>
  </w:style>
  <w:style w:type="paragraph" w:customStyle="1" w:styleId="affb">
    <w:name w:val="附录公式编号制表符"/>
    <w:basedOn w:val="Normal"/>
    <w:next w:val="a"/>
    <w:qFormat/>
    <w:pPr>
      <w:widowControl/>
      <w:tabs>
        <w:tab w:val="center" w:pos="4201"/>
        <w:tab w:val="right" w:leader="dot" w:pos="9298"/>
      </w:tabs>
    </w:pPr>
    <w:rPr>
      <w:rFonts w:ascii="SimSun" w:hAns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hAnsi="SimHei"/>
      <w:kern w:val="0"/>
      <w:szCs w:val="20"/>
    </w:rPr>
  </w:style>
  <w:style w:type="paragraph" w:customStyle="1" w:styleId="TF">
    <w:name w:val="TF"/>
    <w:basedOn w:val="TH"/>
    <w:qFormat/>
    <w:pPr>
      <w:keepNext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jc w:val="distribute"/>
    </w:pPr>
    <w:rPr>
      <w:rFonts w:ascii="SimHei" w:eastAsia="SimHei" w:hAnsi="SimHei"/>
      <w:spacing w:val="-40"/>
      <w:sz w:val="48"/>
      <w:szCs w:val="52"/>
    </w:rPr>
  </w:style>
  <w:style w:type="paragraph" w:customStyle="1" w:styleId="TAH">
    <w:name w:val="TAH"/>
    <w:basedOn w:val="Normal"/>
    <w:link w:val="TAHCar"/>
    <w:qFormat/>
    <w:pPr>
      <w:keepNext/>
      <w:keepLines/>
      <w:widowControl/>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hanging="420"/>
    </w:pPr>
    <w:rPr>
      <w:sz w:val="18"/>
      <w:szCs w:val="18"/>
    </w:rPr>
  </w:style>
  <w:style w:type="paragraph" w:customStyle="1" w:styleId="FP">
    <w:name w:val="FP"/>
    <w:basedOn w:val="Normal"/>
    <w:qFormat/>
    <w:pPr>
      <w:widowControl/>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hAnsi="SimSun"/>
      <w:sz w:val="18"/>
      <w:szCs w:val="18"/>
    </w:rPr>
  </w:style>
  <w:style w:type="paragraph" w:customStyle="1" w:styleId="Proposal">
    <w:name w:val="Proposal"/>
    <w:basedOn w:val="Normal"/>
    <w:qFormat/>
    <w:pPr>
      <w:widowControl/>
      <w:tabs>
        <w:tab w:val="left" w:pos="1701"/>
      </w:tabs>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hAnsi="SimHei"/>
      <w:kern w:val="0"/>
      <w:szCs w:val="20"/>
    </w:rPr>
  </w:style>
  <w:style w:type="paragraph" w:customStyle="1" w:styleId="afff2">
    <w:name w:val="正文图标题"/>
    <w:next w:val="a"/>
    <w:qFormat/>
    <w:pPr>
      <w:tabs>
        <w:tab w:val="left" w:pos="1304"/>
      </w:tabs>
      <w:spacing w:after="160" w:line="259" w:lineRule="auto"/>
      <w:ind w:left="1304" w:hanging="1304"/>
      <w:jc w:val="center"/>
    </w:pPr>
    <w:rPr>
      <w:rFonts w:ascii="SimHei" w:eastAsia="SimHei" w:hAnsi="SimHei"/>
      <w:sz w:val="21"/>
    </w:rPr>
  </w:style>
  <w:style w:type="paragraph" w:customStyle="1" w:styleId="CharChar1CharChar">
    <w:name w:val="Char Char1 Char Char"/>
    <w:semiHidden/>
    <w:qFormat/>
    <w:pPr>
      <w:keepNext/>
      <w:tabs>
        <w:tab w:val="left" w:pos="851"/>
      </w:tabs>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hAnsi="SimHei"/>
      <w:kern w:val="0"/>
      <w:szCs w:val="20"/>
    </w:rPr>
  </w:style>
  <w:style w:type="paragraph" w:customStyle="1" w:styleId="afff5">
    <w:name w:val="四级无"/>
    <w:basedOn w:val="af"/>
    <w:qFormat/>
    <w:rPr>
      <w:rFonts w:ascii="SimSun" w:eastAsia="SimSun" w:hAnsi="SimSun"/>
    </w:rPr>
  </w:style>
  <w:style w:type="paragraph" w:customStyle="1" w:styleId="afff6">
    <w:name w:val="示例×："/>
    <w:basedOn w:val="af0"/>
    <w:qFormat/>
    <w:pPr>
      <w:ind w:firstLine="397"/>
    </w:pPr>
    <w:rPr>
      <w:rFonts w:ascii="SimSun" w:eastAsia="SimSun" w:hAnsi="SimSun"/>
      <w:sz w:val="18"/>
      <w:szCs w:val="18"/>
    </w:rPr>
  </w:style>
  <w:style w:type="paragraph" w:customStyle="1" w:styleId="EmailDiscussion2">
    <w:name w:val="EmailDiscussion2"/>
    <w:basedOn w:val="Doc-text2"/>
    <w:qFormat/>
  </w:style>
  <w:style w:type="paragraph" w:customStyle="1" w:styleId="B5">
    <w:name w:val="B5"/>
    <w:basedOn w:val="ListNumber0"/>
    <w:qFormat/>
  </w:style>
  <w:style w:type="paragraph" w:customStyle="1" w:styleId="afff7">
    <w:name w:val="其他发布日期"/>
    <w:basedOn w:val="afb"/>
    <w:qFormat/>
  </w:style>
  <w:style w:type="paragraph" w:customStyle="1" w:styleId="B4">
    <w:name w:val="B4"/>
    <w:basedOn w:val="ListBullet50"/>
    <w:link w:val="B4Char"/>
    <w:qFormat/>
  </w:style>
  <w:style w:type="paragraph" w:customStyle="1" w:styleId="NO">
    <w:name w:val="NO"/>
    <w:basedOn w:val="Normal"/>
    <w:qFormat/>
    <w:pPr>
      <w:keepLines/>
      <w:widowControl/>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SimSu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jc w:val="center"/>
    </w:pPr>
    <w:rPr>
      <w:rFonts w:ascii="SimHei" w:eastAsia="SimHei" w:hAnsi="SimHei"/>
      <w:szCs w:val="21"/>
    </w:rPr>
  </w:style>
  <w:style w:type="paragraph" w:customStyle="1" w:styleId="afffb">
    <w:name w:val="附录标题"/>
    <w:basedOn w:val="a"/>
    <w:next w:val="a"/>
    <w:qFormat/>
    <w:pPr>
      <w:ind w:firstLine="0"/>
      <w:jc w:val="center"/>
    </w:pPr>
    <w:rPr>
      <w:rFonts w:ascii="SimHei" w:eastAsia="SimHei" w:hAnsi="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SimSu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rPr>
      <w:rFonts w:ascii="SimSun" w:eastAsia="SimSun" w:hAnsi="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SimSun"/>
      <w:sz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SimSu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SimSun"/>
      <w:sz w:val="21"/>
    </w:rPr>
  </w:style>
  <w:style w:type="paragraph" w:customStyle="1" w:styleId="affff2">
    <w:name w:val="标准称谓"/>
    <w:next w:val="Normal"/>
    <w:qFormat/>
    <w:pPr>
      <w:widowControl w:val="0"/>
      <w:spacing w:after="160"/>
      <w:jc w:val="distribute"/>
    </w:pPr>
    <w:rPr>
      <w:rFonts w:ascii="SimSun" w:eastAsiaTheme="minorEastAsia" w:hAnsi="SimSun"/>
      <w:b/>
      <w:bCs/>
      <w:spacing w:val="20"/>
      <w:w w:val="148"/>
      <w:sz w:val="48"/>
    </w:rPr>
  </w:style>
  <w:style w:type="paragraph" w:customStyle="1" w:styleId="affff3">
    <w:name w:val="二级无"/>
    <w:basedOn w:val="ab"/>
    <w:qFormat/>
    <w:rPr>
      <w:rFonts w:ascii="SimSun" w:eastAsia="SimSun" w:hAnsi="SimSun"/>
    </w:rPr>
  </w:style>
  <w:style w:type="paragraph" w:customStyle="1" w:styleId="affff4">
    <w:name w:val="列项说明"/>
    <w:basedOn w:val="Normal"/>
    <w:qFormat/>
    <w:pPr>
      <w:spacing w:line="320" w:lineRule="exact"/>
      <w:ind w:left="400" w:hanging="200"/>
      <w:jc w:val="left"/>
      <w:textAlignment w:val="baseline"/>
    </w:pPr>
    <w:rPr>
      <w:rFonts w:ascii="SimSun" w:hAns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hAnsi="SimSun"/>
    </w:rPr>
  </w:style>
  <w:style w:type="paragraph" w:customStyle="1" w:styleId="affff8">
    <w:name w:val="正文公式编号制表符"/>
    <w:basedOn w:val="a"/>
    <w:next w:val="a"/>
    <w:qFormat/>
    <w:pPr>
      <w:ind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SimSu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widowControl w:val="0"/>
      <w:pBdr>
        <w:bottom w:val="single" w:sz="12" w:space="1" w:color="000000"/>
      </w:pBdr>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SimSun"/>
      <w:sz w:val="21"/>
    </w:rPr>
  </w:style>
  <w:style w:type="paragraph" w:customStyle="1" w:styleId="24">
    <w:name w:val="封面标准名称2"/>
    <w:basedOn w:val="aff"/>
    <w:qFormat/>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SimHei"/>
      <w:sz w:val="32"/>
    </w:rPr>
  </w:style>
  <w:style w:type="paragraph" w:customStyle="1" w:styleId="EQ">
    <w:name w:val="EQ"/>
    <w:basedOn w:val="Normal"/>
    <w:next w:val="Normal"/>
    <w:qFormat/>
    <w:pPr>
      <w:keepLines/>
      <w:widowControl/>
      <w:tabs>
        <w:tab w:val="center" w:pos="4536"/>
        <w:tab w:val="right" w:pos="9072"/>
      </w:tabs>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rPr>
      <w:i w:val="0"/>
      <w:sz w:val="40"/>
    </w:rPr>
  </w:style>
  <w:style w:type="paragraph" w:customStyle="1" w:styleId="affffd">
    <w:name w:val="附录表标题"/>
    <w:basedOn w:val="Normal"/>
    <w:next w:val="a"/>
    <w:qFormat/>
    <w:pPr>
      <w:tabs>
        <w:tab w:val="left" w:pos="180"/>
      </w:tabs>
      <w:jc w:val="center"/>
    </w:pPr>
    <w:rPr>
      <w:rFonts w:ascii="SimHei" w:eastAsia="SimHei" w:hAnsi="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SimSun"/>
      <w:sz w:val="18"/>
      <w:szCs w:val="18"/>
    </w:rPr>
  </w:style>
  <w:style w:type="paragraph" w:customStyle="1" w:styleId="afffff0">
    <w:name w:val="附录二级无"/>
    <w:basedOn w:val="af6"/>
    <w:qFormat/>
    <w:pPr>
      <w:tabs>
        <w:tab w:val="clear" w:pos="360"/>
      </w:tabs>
    </w:pPr>
    <w:rPr>
      <w:rFonts w:ascii="SimSun" w:eastAsia="SimSun" w:hAnsi="SimSun"/>
      <w:szCs w:val="21"/>
    </w:rPr>
  </w:style>
  <w:style w:type="paragraph" w:customStyle="1" w:styleId="afffff1">
    <w:name w:val="附录一级无"/>
    <w:basedOn w:val="ad"/>
    <w:qFormat/>
    <w:rPr>
      <w:rFonts w:ascii="SimSun" w:eastAsia="SimSun" w:hAnsi="SimSun"/>
      <w:szCs w:val="21"/>
    </w:rPr>
  </w:style>
  <w:style w:type="paragraph" w:customStyle="1" w:styleId="afffff2">
    <w:name w:val="列项说明数字编号"/>
    <w:qFormat/>
    <w:pPr>
      <w:spacing w:after="160" w:line="259" w:lineRule="auto"/>
      <w:ind w:left="600" w:hanging="200"/>
    </w:pPr>
    <w:rPr>
      <w:rFonts w:ascii="SimSun" w:eastAsiaTheme="minorEastAsia" w:hAnsi="SimSu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hAnsi="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eastAsiaTheme="minorEastAsia" w:hAnsi="Times New Roman"/>
    </w:rPr>
  </w:style>
  <w:style w:type="paragraph" w:customStyle="1" w:styleId="2Char">
    <w:name w:val="2 Char"/>
    <w:semiHidden/>
    <w:qFormat/>
    <w:pPr>
      <w:keepNext/>
      <w:tabs>
        <w:tab w:val="left" w:pos="720"/>
      </w:tabs>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widowControl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SimSun" w:eastAsiaTheme="minorEastAsia" w:hAnsi="SimSun"/>
      <w:sz w:val="18"/>
      <w:szCs w:val="18"/>
    </w:rPr>
  </w:style>
  <w:style w:type="paragraph" w:customStyle="1" w:styleId="EW">
    <w:name w:val="EW"/>
    <w:basedOn w:val="EX"/>
    <w:qFormat/>
    <w:pPr>
      <w:spacing w:after="0"/>
    </w:pPr>
  </w:style>
  <w:style w:type="paragraph" w:customStyle="1" w:styleId="1">
    <w:name w:val="封面标准号1"/>
    <w:qFormat/>
    <w:pPr>
      <w:widowControl w:val="0"/>
      <w:spacing w:before="308" w:after="160" w:line="259" w:lineRule="auto"/>
      <w:jc w:val="right"/>
      <w:textAlignment w:val="center"/>
    </w:pPr>
    <w:rPr>
      <w:rFonts w:ascii="Times New Roman" w:eastAsiaTheme="minorEastAsia" w:hAnsi="Times New Roman"/>
      <w:sz w:val="28"/>
    </w:rPr>
  </w:style>
  <w:style w:type="paragraph" w:customStyle="1" w:styleId="Observation">
    <w:name w:val="Observation"/>
    <w:basedOn w:val="Proposal"/>
    <w:qFormat/>
    <w:rPr>
      <w:rFonts w:eastAsiaTheme="minorEastAsia"/>
    </w:rPr>
  </w:style>
  <w:style w:type="paragraph" w:customStyle="1" w:styleId="Guidance">
    <w:name w:val="Guidance"/>
    <w:basedOn w:val="Normal"/>
    <w:qFormat/>
    <w:pPr>
      <w:widowControl/>
      <w:jc w:val="left"/>
    </w:pPr>
    <w:rPr>
      <w:i/>
      <w:color w:val="0000FF"/>
      <w:kern w:val="0"/>
      <w:szCs w:val="20"/>
      <w:lang w:val="en-GB" w:eastAsia="en-US"/>
    </w:rPr>
  </w:style>
  <w:style w:type="paragraph" w:customStyle="1" w:styleId="CRCoverPage">
    <w:name w:val="CR Cover Page"/>
    <w:qFormat/>
    <w:pPr>
      <w:spacing w:after="120" w:line="259" w:lineRule="auto"/>
    </w:pPr>
    <w:rPr>
      <w:rFonts w:ascii="Arial" w:hAnsi="Arial"/>
      <w:sz w:val="21"/>
      <w:szCs w:val="22"/>
      <w:lang w:val="en-GB" w:eastAsia="en-US"/>
    </w:rPr>
  </w:style>
  <w:style w:type="paragraph" w:styleId="ListParagraph">
    <w:name w:val="List Paragraph"/>
    <w:basedOn w:val="Normal"/>
    <w:link w:val="ListParagraphChar1"/>
    <w:uiPriority w:val="34"/>
    <w:qFormat/>
    <w:pPr>
      <w:ind w:left="720"/>
      <w:contextualSpacing/>
      <w:textAlignment w:val="baseline"/>
    </w:pPr>
    <w:rPr>
      <w:rFonts w:eastAsia="SimSun"/>
      <w:szCs w:val="20"/>
      <w:lang w:eastAsia="ja-JP"/>
    </w:rPr>
  </w:style>
  <w:style w:type="paragraph" w:customStyle="1" w:styleId="TALLeft1cm">
    <w:name w:val="TAL + Left:  1 cm"/>
    <w:basedOn w:val="TAL"/>
    <w:qFormat/>
    <w:pPr>
      <w:spacing w:after="50" w:line="259" w:lineRule="auto"/>
      <w:ind w:left="567"/>
    </w:pPr>
    <w:rPr>
      <w:lang w:eastAsia="en-GB"/>
    </w:rPr>
  </w:style>
  <w:style w:type="paragraph" w:customStyle="1" w:styleId="CharCharCharCharCharChar">
    <w:name w:val="Char Char Char Char Char Char"/>
    <w:semiHidden/>
    <w:qFormat/>
    <w:pPr>
      <w:keepNext/>
      <w:spacing w:before="60" w:after="60"/>
      <w:jc w:val="both"/>
    </w:pPr>
    <w:rPr>
      <w:rFonts w:ascii="Arial" w:hAnsi="Arial" w:cs="Arial"/>
      <w:color w:val="0000FF"/>
      <w:kern w:val="2"/>
    </w:rPr>
  </w:style>
  <w:style w:type="paragraph" w:customStyle="1" w:styleId="textintend1">
    <w:name w:val="text intend 1"/>
    <w:basedOn w:val="Normal"/>
    <w:qFormat/>
    <w:pPr>
      <w:widowControl/>
      <w:textAlignment w:val="baseline"/>
    </w:pPr>
    <w:rPr>
      <w:rFonts w:eastAsia="MS Mincho"/>
      <w:kern w:val="0"/>
      <w:sz w:val="24"/>
      <w:szCs w:val="20"/>
      <w:lang w:eastAsia="en-GB"/>
    </w:rPr>
  </w:style>
  <w:style w:type="paragraph" w:styleId="Revision">
    <w:name w:val="Revision"/>
    <w:uiPriority w:val="99"/>
    <w:semiHidden/>
    <w:qFormat/>
    <w:rsid w:val="00923720"/>
    <w:rPr>
      <w:rFonts w:ascii="Arial" w:eastAsiaTheme="minorEastAsia" w:hAnsi="Arial"/>
      <w:kern w:val="2"/>
      <w:szCs w:val="24"/>
    </w:rPr>
  </w:style>
  <w:style w:type="paragraph" w:customStyle="1" w:styleId="BL">
    <w:name w:val="BL"/>
    <w:basedOn w:val="Normal"/>
    <w:qFormat/>
    <w:rsid w:val="00751FE8"/>
    <w:pPr>
      <w:tabs>
        <w:tab w:val="left" w:pos="851"/>
        <w:tab w:val="right" w:pos="10260"/>
      </w:tabs>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szCs w:val="20"/>
      <w:lang w:val="en-GB" w:eastAsia="en-US"/>
    </w:rPr>
  </w:style>
  <w:style w:type="paragraph" w:customStyle="1" w:styleId="Standard">
    <w:name w:val="Standard"/>
    <w:basedOn w:val="Normal"/>
    <w:uiPriority w:val="1"/>
    <w:qFormat/>
    <w:rsid w:val="65DBC6AA"/>
    <w:rPr>
      <w:rFonts w:ascii="Liberation Serif" w:eastAsia="Noto Serif CJK SC" w:hAnsi="Liberation Serif" w:cs="Lohit Devanagari"/>
      <w:sz w:val="24"/>
      <w:lang w:val="en-IN" w:bidi="hi-IN"/>
    </w:rPr>
  </w:style>
  <w:style w:type="table" w:styleId="TableGrid">
    <w:name w:val="Table Grid"/>
    <w:basedOn w:val="TableNormal"/>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10">
    <w:name w:val="网格型1"/>
    <w:basedOn w:val="TableNormal"/>
    <w:uiPriority w:val="39"/>
    <w:qFormat/>
    <w:rsid w:val="00BE232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1932</Words>
  <Characters>11019</Characters>
  <Application>Microsoft Office Word</Application>
  <DocSecurity>0</DocSecurity>
  <Lines>91</Lines>
  <Paragraphs>25</Paragraphs>
  <ScaleCrop>false</ScaleCrop>
  <Company>ZTE</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dc:description/>
  <cp:lastModifiedBy>CEWiT</cp:lastModifiedBy>
  <cp:revision>2</cp:revision>
  <cp:lastPrinted>2113-01-01T00:00:00Z</cp:lastPrinted>
  <dcterms:created xsi:type="dcterms:W3CDTF">2025-05-09T09:37:00Z</dcterms:created>
  <dcterms:modified xsi:type="dcterms:W3CDTF">2025-05-09T09:37:00Z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ZTE</vt:lpwstr>
  </property>
  <property fmtid="{D5CDD505-2E9C-101B-9397-08002B2CF9AE}" pid="4" name="DocSecurity">
    <vt:i4>0</vt:i4>
  </property>
  <property fmtid="{D5CDD505-2E9C-101B-9397-08002B2CF9AE}" pid="5" name="GrammarlyDocumentId">
    <vt:lpwstr>1e28b580b59461e3d2a12c6ba2879a2a3cf66767dccd423c978375b5b5b831bd</vt:lpwstr>
  </property>
  <property fmtid="{D5CDD505-2E9C-101B-9397-08002B2CF9AE}" pid="6" name="HyperlinksChanged">
    <vt:bool>false</vt:bool>
  </property>
  <property fmtid="{D5CDD505-2E9C-101B-9397-08002B2CF9AE}" pid="7" name="KSOProductBuildVer">
    <vt:lpwstr>2052-11.8.2.8696</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